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159C4CB0" w:rsidR="00537809" w:rsidRPr="00AD0C73" w:rsidRDefault="00537809" w:rsidP="00537809">
      <w:pPr>
        <w:pStyle w:val="Header"/>
        <w:tabs>
          <w:tab w:val="right" w:pos="9639"/>
        </w:tabs>
        <w:rPr>
          <w:bCs/>
          <w:i/>
          <w:noProof w:val="0"/>
          <w:sz w:val="24"/>
          <w:szCs w:val="24"/>
        </w:rPr>
      </w:pPr>
      <w:r w:rsidRPr="00AD0C73">
        <w:rPr>
          <w:bCs/>
          <w:noProof w:val="0"/>
          <w:sz w:val="24"/>
          <w:szCs w:val="24"/>
        </w:rPr>
        <w:t>3GPP TSG-RAN WG2 Meeting #12</w:t>
      </w:r>
      <w:r w:rsidR="00B05E71">
        <w:rPr>
          <w:bCs/>
          <w:noProof w:val="0"/>
          <w:sz w:val="24"/>
          <w:szCs w:val="24"/>
        </w:rPr>
        <w:t>3</w:t>
      </w:r>
      <w:r w:rsidRPr="00AD0C73">
        <w:rPr>
          <w:bCs/>
          <w:noProof w:val="0"/>
          <w:sz w:val="24"/>
          <w:szCs w:val="24"/>
        </w:rPr>
        <w:tab/>
      </w:r>
      <w:r w:rsidR="00C14CC6" w:rsidRPr="00C14CC6">
        <w:rPr>
          <w:bCs/>
          <w:noProof w:val="0"/>
          <w:sz w:val="24"/>
          <w:szCs w:val="24"/>
        </w:rPr>
        <w:t>R2-2307792</w:t>
      </w:r>
    </w:p>
    <w:p w14:paraId="11776FA6" w14:textId="79163A91" w:rsidR="00A209D6" w:rsidRPr="00AD0C73" w:rsidRDefault="00B05E71" w:rsidP="00A209D6">
      <w:pPr>
        <w:pStyle w:val="Header"/>
        <w:tabs>
          <w:tab w:val="right" w:pos="9639"/>
        </w:tabs>
        <w:rPr>
          <w:bCs/>
          <w:sz w:val="24"/>
          <w:szCs w:val="24"/>
          <w:lang w:eastAsia="zh-CN"/>
        </w:rPr>
      </w:pPr>
      <w:r>
        <w:rPr>
          <w:bCs/>
          <w:sz w:val="24"/>
          <w:szCs w:val="24"/>
          <w:lang w:eastAsia="zh-CN"/>
        </w:rPr>
        <w:t>Toulouse</w:t>
      </w:r>
      <w:r w:rsidR="00537809" w:rsidRPr="00AD0C73">
        <w:rPr>
          <w:bCs/>
          <w:sz w:val="24"/>
          <w:szCs w:val="24"/>
          <w:lang w:eastAsia="zh-CN"/>
        </w:rPr>
        <w:t xml:space="preserve">, </w:t>
      </w:r>
      <w:r>
        <w:rPr>
          <w:bCs/>
          <w:sz w:val="24"/>
          <w:szCs w:val="24"/>
          <w:lang w:eastAsia="zh-CN"/>
        </w:rPr>
        <w:t>France</w:t>
      </w:r>
      <w:r w:rsidR="00537809" w:rsidRPr="00AD0C73">
        <w:rPr>
          <w:bCs/>
          <w:sz w:val="24"/>
          <w:szCs w:val="24"/>
          <w:lang w:eastAsia="zh-CN"/>
        </w:rPr>
        <w:t>, 2</w:t>
      </w:r>
      <w:r>
        <w:rPr>
          <w:bCs/>
          <w:sz w:val="24"/>
          <w:szCs w:val="24"/>
          <w:lang w:eastAsia="zh-CN"/>
        </w:rPr>
        <w:t>1</w:t>
      </w:r>
      <w:r w:rsidR="00537809" w:rsidRPr="00AD0C73">
        <w:rPr>
          <w:bCs/>
          <w:sz w:val="24"/>
          <w:szCs w:val="24"/>
          <w:lang w:eastAsia="zh-CN"/>
        </w:rPr>
        <w:t>– 2</w:t>
      </w:r>
      <w:r>
        <w:rPr>
          <w:bCs/>
          <w:sz w:val="24"/>
          <w:szCs w:val="24"/>
          <w:lang w:eastAsia="zh-CN"/>
        </w:rPr>
        <w:t>5</w:t>
      </w:r>
      <w:r w:rsidR="00537809" w:rsidRPr="00AD0C73">
        <w:rPr>
          <w:bCs/>
          <w:sz w:val="24"/>
          <w:szCs w:val="24"/>
          <w:lang w:eastAsia="zh-CN"/>
        </w:rPr>
        <w:t xml:space="preserve"> </w:t>
      </w:r>
      <w:r>
        <w:rPr>
          <w:bCs/>
          <w:sz w:val="24"/>
          <w:szCs w:val="24"/>
          <w:lang w:eastAsia="zh-CN"/>
        </w:rPr>
        <w:t>August</w:t>
      </w:r>
      <w:r w:rsidR="00537809" w:rsidRPr="00AD0C73">
        <w:rPr>
          <w:bCs/>
          <w:sz w:val="24"/>
          <w:szCs w:val="24"/>
          <w:lang w:eastAsia="zh-CN"/>
        </w:rPr>
        <w:t xml:space="preserve"> 2023</w:t>
      </w:r>
      <w:r w:rsidR="00A209D6" w:rsidRPr="00AD0C73">
        <w:rPr>
          <w:noProof w:val="0"/>
          <w:sz w:val="24"/>
          <w:szCs w:val="24"/>
          <w:lang w:eastAsia="zh-CN"/>
        </w:rPr>
        <w:tab/>
      </w:r>
    </w:p>
    <w:p w14:paraId="2E02E5F5" w14:textId="77777777" w:rsidR="00A209D6" w:rsidRPr="00AD0C73" w:rsidRDefault="00A209D6" w:rsidP="00A209D6">
      <w:pPr>
        <w:pStyle w:val="Header"/>
        <w:rPr>
          <w:bCs/>
          <w:noProof w:val="0"/>
          <w:sz w:val="24"/>
        </w:rPr>
      </w:pPr>
    </w:p>
    <w:p w14:paraId="403CB9C0" w14:textId="77777777" w:rsidR="00A209D6" w:rsidRPr="00AD0C73" w:rsidRDefault="00A209D6" w:rsidP="00A209D6">
      <w:pPr>
        <w:pStyle w:val="Header"/>
        <w:rPr>
          <w:bCs/>
          <w:noProof w:val="0"/>
          <w:sz w:val="24"/>
        </w:rPr>
      </w:pPr>
    </w:p>
    <w:p w14:paraId="310B92C9" w14:textId="02E5E7CB" w:rsidR="00446C3A" w:rsidRPr="00AD0C73" w:rsidRDefault="00446C3A" w:rsidP="00446C3A">
      <w:pPr>
        <w:pStyle w:val="CRCoverPage"/>
        <w:tabs>
          <w:tab w:val="left" w:pos="1985"/>
        </w:tabs>
        <w:rPr>
          <w:rFonts w:cs="Arial"/>
          <w:b/>
          <w:bCs/>
          <w:sz w:val="24"/>
          <w:lang w:eastAsia="ja-JP"/>
        </w:rPr>
      </w:pPr>
      <w:r w:rsidRPr="00AD0C73">
        <w:rPr>
          <w:rFonts w:cs="Arial"/>
          <w:b/>
          <w:bCs/>
          <w:sz w:val="24"/>
        </w:rPr>
        <w:t>Agenda item:</w:t>
      </w:r>
      <w:r w:rsidRPr="00AD0C73">
        <w:rPr>
          <w:rFonts w:cs="Arial"/>
          <w:b/>
          <w:bCs/>
          <w:sz w:val="24"/>
        </w:rPr>
        <w:tab/>
      </w:r>
      <w:r w:rsidR="00AB31C4" w:rsidRPr="00AD0C73">
        <w:rPr>
          <w:rFonts w:cs="Arial"/>
          <w:b/>
          <w:bCs/>
          <w:sz w:val="24"/>
        </w:rPr>
        <w:t>7.23.2</w:t>
      </w:r>
    </w:p>
    <w:p w14:paraId="73188B46" w14:textId="77777777" w:rsidR="00446C3A" w:rsidRPr="00AD0C73" w:rsidRDefault="00446C3A" w:rsidP="00446C3A">
      <w:pPr>
        <w:tabs>
          <w:tab w:val="left" w:pos="1985"/>
        </w:tabs>
        <w:ind w:left="1985" w:hanging="1985"/>
        <w:rPr>
          <w:rFonts w:ascii="Arial" w:hAnsi="Arial" w:cs="Arial"/>
          <w:b/>
          <w:bCs/>
          <w:sz w:val="24"/>
        </w:rPr>
      </w:pPr>
      <w:r w:rsidRPr="00AD0C73">
        <w:rPr>
          <w:rFonts w:ascii="Arial" w:hAnsi="Arial" w:cs="Arial"/>
          <w:b/>
          <w:bCs/>
          <w:sz w:val="24"/>
        </w:rPr>
        <w:t>Source:</w:t>
      </w:r>
      <w:r w:rsidRPr="00AD0C73">
        <w:rPr>
          <w:rFonts w:ascii="Arial" w:hAnsi="Arial" w:cs="Arial"/>
          <w:b/>
          <w:bCs/>
          <w:sz w:val="24"/>
        </w:rPr>
        <w:tab/>
        <w:t>Nokia, Nokia Shanghai Bell</w:t>
      </w:r>
    </w:p>
    <w:p w14:paraId="553D264F" w14:textId="5BD7BF37" w:rsidR="00446C3A" w:rsidRPr="00AD0C73" w:rsidRDefault="00446C3A" w:rsidP="00446C3A">
      <w:pPr>
        <w:ind w:left="1985" w:hanging="1985"/>
        <w:rPr>
          <w:rFonts w:ascii="Arial" w:hAnsi="Arial" w:cs="Arial"/>
          <w:b/>
          <w:bCs/>
          <w:sz w:val="24"/>
        </w:rPr>
      </w:pPr>
      <w:r w:rsidRPr="00AD0C73">
        <w:rPr>
          <w:rFonts w:ascii="Arial" w:hAnsi="Arial" w:cs="Arial"/>
          <w:b/>
          <w:bCs/>
          <w:sz w:val="24"/>
        </w:rPr>
        <w:t>Title:</w:t>
      </w:r>
      <w:r w:rsidRPr="00AD0C73">
        <w:rPr>
          <w:rFonts w:ascii="Arial" w:hAnsi="Arial" w:cs="Arial"/>
          <w:b/>
          <w:bCs/>
          <w:sz w:val="24"/>
        </w:rPr>
        <w:tab/>
      </w:r>
      <w:r w:rsidR="00C14CC6" w:rsidRPr="00C14CC6">
        <w:rPr>
          <w:rFonts w:ascii="Arial" w:hAnsi="Arial" w:cs="Arial"/>
          <w:b/>
          <w:bCs/>
          <w:sz w:val="24"/>
        </w:rPr>
        <w:t>5GS network timing synchronization status and reporting</w:t>
      </w:r>
    </w:p>
    <w:p w14:paraId="25F387E8" w14:textId="5B931B0D" w:rsidR="00446C3A" w:rsidRPr="00AD0C73" w:rsidRDefault="00446C3A" w:rsidP="00446C3A">
      <w:pPr>
        <w:ind w:left="1985" w:hanging="1985"/>
        <w:rPr>
          <w:rFonts w:ascii="Arial" w:hAnsi="Arial" w:cs="Arial"/>
          <w:b/>
          <w:bCs/>
          <w:sz w:val="24"/>
        </w:rPr>
      </w:pPr>
      <w:r w:rsidRPr="00AD0C73">
        <w:rPr>
          <w:rFonts w:ascii="Arial" w:hAnsi="Arial" w:cs="Arial"/>
          <w:b/>
          <w:bCs/>
          <w:sz w:val="24"/>
        </w:rPr>
        <w:t>WID/SID:</w:t>
      </w:r>
      <w:r w:rsidRPr="00AD0C73">
        <w:rPr>
          <w:rFonts w:ascii="Arial" w:hAnsi="Arial" w:cs="Arial"/>
          <w:b/>
          <w:bCs/>
          <w:sz w:val="24"/>
        </w:rPr>
        <w:tab/>
      </w:r>
      <w:r w:rsidR="00791A6A" w:rsidRPr="00AD0C73">
        <w:rPr>
          <w:rFonts w:ascii="Arial" w:hAnsi="Arial" w:cs="Arial"/>
          <w:b/>
          <w:bCs/>
          <w:sz w:val="24"/>
        </w:rPr>
        <w:t>TRS_URLLC-NR-core - Release 18</w:t>
      </w:r>
    </w:p>
    <w:p w14:paraId="6FEB19D6" w14:textId="77777777" w:rsidR="00446C3A" w:rsidRPr="00AD0C73" w:rsidRDefault="00446C3A" w:rsidP="00446C3A">
      <w:pPr>
        <w:tabs>
          <w:tab w:val="left" w:pos="1985"/>
        </w:tabs>
        <w:rPr>
          <w:rFonts w:ascii="Arial" w:hAnsi="Arial" w:cs="Arial"/>
          <w:b/>
          <w:bCs/>
          <w:sz w:val="24"/>
        </w:rPr>
      </w:pPr>
      <w:r w:rsidRPr="00AD0C73">
        <w:rPr>
          <w:rFonts w:ascii="Arial" w:hAnsi="Arial" w:cs="Arial"/>
          <w:b/>
          <w:bCs/>
          <w:sz w:val="24"/>
        </w:rPr>
        <w:t>Document for:</w:t>
      </w:r>
      <w:r w:rsidRPr="00AD0C73">
        <w:rPr>
          <w:rFonts w:ascii="Arial" w:hAnsi="Arial" w:cs="Arial"/>
          <w:b/>
          <w:bCs/>
          <w:sz w:val="24"/>
        </w:rPr>
        <w:tab/>
        <w:t>Discussion and Decision</w:t>
      </w:r>
    </w:p>
    <w:p w14:paraId="294B1FC1" w14:textId="77777777" w:rsidR="00A209D6" w:rsidRPr="00AD0C73" w:rsidRDefault="00A209D6" w:rsidP="00A209D6">
      <w:pPr>
        <w:pStyle w:val="Heading1"/>
      </w:pPr>
      <w:r w:rsidRPr="00AD0C73">
        <w:t>1</w:t>
      </w:r>
      <w:r w:rsidRPr="00AD0C73">
        <w:tab/>
        <w:t>Introduction</w:t>
      </w:r>
    </w:p>
    <w:p w14:paraId="670D5A4A" w14:textId="41D1C449" w:rsidR="001323D5" w:rsidRPr="00AD0C73" w:rsidRDefault="001323D5" w:rsidP="001323D5">
      <w:r w:rsidRPr="00AD0C73">
        <w:t xml:space="preserve">The following agreements have been made in the previous RAN2 meeting </w:t>
      </w:r>
      <w:proofErr w:type="spellStart"/>
      <w:r w:rsidRPr="00AD0C73">
        <w:t>wrt</w:t>
      </w:r>
      <w:proofErr w:type="spellEnd"/>
      <w:r w:rsidRPr="00AD0C73">
        <w:t>. the objective on 5GS network timing synchronization status and reporting:</w:t>
      </w:r>
    </w:p>
    <w:tbl>
      <w:tblPr>
        <w:tblStyle w:val="TableGrid"/>
        <w:tblW w:w="9072" w:type="dxa"/>
        <w:tblInd w:w="562" w:type="dxa"/>
        <w:tblLook w:val="04A0" w:firstRow="1" w:lastRow="0" w:firstColumn="1" w:lastColumn="0" w:noHBand="0" w:noVBand="1"/>
      </w:tblPr>
      <w:tblGrid>
        <w:gridCol w:w="9072"/>
      </w:tblGrid>
      <w:tr w:rsidR="00D11BA6" w:rsidRPr="00AD0C73" w14:paraId="51FC74E1" w14:textId="77777777" w:rsidTr="00474815">
        <w:tc>
          <w:tcPr>
            <w:tcW w:w="9072" w:type="dxa"/>
          </w:tcPr>
          <w:p w14:paraId="1F080BA8" w14:textId="5E0B3B5B" w:rsidR="00474815" w:rsidRDefault="00474815">
            <w:pPr>
              <w:pStyle w:val="Doc-text2"/>
              <w:ind w:left="363"/>
              <w:rPr>
                <w:b/>
                <w:bCs/>
              </w:rPr>
            </w:pPr>
            <w:r>
              <w:rPr>
                <w:b/>
                <w:bCs/>
              </w:rPr>
              <w:t>RAN2#122 Agreements</w:t>
            </w:r>
          </w:p>
          <w:p w14:paraId="2D9C9684" w14:textId="77777777" w:rsidR="00474815" w:rsidRPr="00474815" w:rsidRDefault="00474815" w:rsidP="00474815">
            <w:pPr>
              <w:pStyle w:val="Doc-text2"/>
              <w:ind w:left="363"/>
              <w:rPr>
                <w:lang w:val="en-US"/>
              </w:rPr>
            </w:pPr>
            <w:r w:rsidRPr="00474815">
              <w:rPr>
                <w:lang w:val="en-US"/>
              </w:rPr>
              <w:t>1. Update of event ID is informed to UE by normal SI modification procedure.</w:t>
            </w:r>
          </w:p>
          <w:p w14:paraId="6B4701F8" w14:textId="77777777" w:rsidR="00474815" w:rsidRPr="00474815" w:rsidRDefault="00474815" w:rsidP="00474815">
            <w:pPr>
              <w:pStyle w:val="Doc-text2"/>
              <w:ind w:left="363"/>
              <w:rPr>
                <w:lang w:val="en-US"/>
              </w:rPr>
            </w:pPr>
            <w:r w:rsidRPr="00474815">
              <w:rPr>
                <w:lang w:val="en-US"/>
              </w:rPr>
              <w:t xml:space="preserve">2. </w:t>
            </w:r>
            <w:r w:rsidRPr="00474815">
              <w:rPr>
                <w:highlight w:val="yellow"/>
                <w:lang w:val="en-US"/>
              </w:rPr>
              <w:t xml:space="preserve">Confirm the AS layer of the UE determines if there a change of event ID and/or </w:t>
            </w:r>
            <w:proofErr w:type="spellStart"/>
            <w:r w:rsidRPr="00474815">
              <w:rPr>
                <w:highlight w:val="yellow"/>
                <w:lang w:val="en-US"/>
              </w:rPr>
              <w:t>gNB</w:t>
            </w:r>
            <w:proofErr w:type="spellEnd"/>
            <w:r w:rsidRPr="00474815">
              <w:rPr>
                <w:highlight w:val="yellow"/>
                <w:lang w:val="en-US"/>
              </w:rPr>
              <w:t xml:space="preserve"> ID. If there is a change, the AS layer notifies the change in the RAN timing synchronization status to NAS layer. For both IDLE and INACTIVE mode, NAS layer may </w:t>
            </w:r>
            <w:proofErr w:type="gramStart"/>
            <w:r w:rsidRPr="00474815">
              <w:rPr>
                <w:highlight w:val="yellow"/>
                <w:lang w:val="en-US"/>
              </w:rPr>
              <w:t>requests</w:t>
            </w:r>
            <w:proofErr w:type="gramEnd"/>
            <w:r w:rsidRPr="00474815">
              <w:rPr>
                <w:highlight w:val="yellow"/>
                <w:lang w:val="en-US"/>
              </w:rPr>
              <w:t xml:space="preserve"> the RRC layer to move to RRC_CONNECTED</w:t>
            </w:r>
          </w:p>
          <w:p w14:paraId="1E2373E4" w14:textId="77777777" w:rsidR="00474815" w:rsidRPr="00474815" w:rsidRDefault="00474815" w:rsidP="00474815">
            <w:pPr>
              <w:pStyle w:val="Doc-text2"/>
              <w:ind w:left="363"/>
              <w:rPr>
                <w:lang w:val="en-US"/>
              </w:rPr>
            </w:pPr>
            <w:r w:rsidRPr="00474815">
              <w:rPr>
                <w:lang w:val="en-US"/>
              </w:rPr>
              <w:t>3. For RRC_CONNECTED mode UEs, the NW has the necessary information to determine whether to send detailed clock quality information to the UE, (i.e. it may choose to always send update or only when needed) and the details can be left to NW implementation</w:t>
            </w:r>
          </w:p>
          <w:p w14:paraId="5121C1C7" w14:textId="77777777" w:rsidR="00474815" w:rsidRPr="00474815" w:rsidRDefault="00474815" w:rsidP="00474815">
            <w:pPr>
              <w:pStyle w:val="Doc-text2"/>
              <w:ind w:left="363"/>
              <w:rPr>
                <w:lang w:val="en-US"/>
              </w:rPr>
            </w:pPr>
            <w:r w:rsidRPr="00474815">
              <w:rPr>
                <w:lang w:val="en-US"/>
              </w:rPr>
              <w:t xml:space="preserve">4. </w:t>
            </w:r>
            <w:r w:rsidRPr="00474815">
              <w:rPr>
                <w:highlight w:val="yellow"/>
                <w:lang w:val="en-US"/>
              </w:rPr>
              <w:t xml:space="preserve">Event ID is optional.  Under the same </w:t>
            </w:r>
            <w:proofErr w:type="spellStart"/>
            <w:r w:rsidRPr="00474815">
              <w:rPr>
                <w:highlight w:val="yellow"/>
                <w:lang w:val="en-US"/>
              </w:rPr>
              <w:t>gNB</w:t>
            </w:r>
            <w:proofErr w:type="spellEnd"/>
            <w:r w:rsidRPr="00474815">
              <w:rPr>
                <w:highlight w:val="yellow"/>
                <w:lang w:val="en-US"/>
              </w:rPr>
              <w:t xml:space="preserve">, UE considers the change of timing synchronization if event ID field from SIB9 is different.   FFS if </w:t>
            </w:r>
            <w:proofErr w:type="spellStart"/>
            <w:r w:rsidRPr="00474815">
              <w:rPr>
                <w:highlight w:val="yellow"/>
                <w:lang w:val="en-US"/>
              </w:rPr>
              <w:t>gNB</w:t>
            </w:r>
            <w:proofErr w:type="spellEnd"/>
            <w:r w:rsidRPr="00474815">
              <w:rPr>
                <w:highlight w:val="yellow"/>
                <w:lang w:val="en-US"/>
              </w:rPr>
              <w:t xml:space="preserve"> always broadcasts event ID</w:t>
            </w:r>
          </w:p>
          <w:p w14:paraId="6FF0F69C" w14:textId="617FDD35" w:rsidR="00474815" w:rsidRPr="00474815" w:rsidRDefault="00474815" w:rsidP="00474815">
            <w:pPr>
              <w:pStyle w:val="Doc-text2"/>
              <w:ind w:left="363"/>
              <w:rPr>
                <w:lang w:val="en-US"/>
              </w:rPr>
            </w:pPr>
            <w:r w:rsidRPr="00474815">
              <w:rPr>
                <w:lang w:val="en-US"/>
              </w:rPr>
              <w:t xml:space="preserve">5. If the UE is in RRC_INACTIVE, the UE can acquire clock quality information using the SDT </w:t>
            </w:r>
            <w:proofErr w:type="gramStart"/>
            <w:r w:rsidRPr="00474815">
              <w:rPr>
                <w:lang w:val="en-US"/>
              </w:rPr>
              <w:t>procedure, if</w:t>
            </w:r>
            <w:proofErr w:type="gramEnd"/>
            <w:r w:rsidRPr="00474815">
              <w:rPr>
                <w:lang w:val="en-US"/>
              </w:rPr>
              <w:t xml:space="preserve"> it supports and/is configured with SDT procedure. </w:t>
            </w:r>
          </w:p>
          <w:p w14:paraId="1D8EC1FD" w14:textId="77777777" w:rsidR="00474815" w:rsidRDefault="00474815">
            <w:pPr>
              <w:pStyle w:val="Doc-text2"/>
              <w:ind w:left="363"/>
              <w:rPr>
                <w:b/>
                <w:bCs/>
              </w:rPr>
            </w:pPr>
          </w:p>
          <w:p w14:paraId="1D476120" w14:textId="77777777" w:rsidR="00474815" w:rsidRDefault="00474815">
            <w:pPr>
              <w:pStyle w:val="Doc-text2"/>
              <w:ind w:left="363"/>
              <w:rPr>
                <w:b/>
                <w:bCs/>
              </w:rPr>
            </w:pPr>
          </w:p>
          <w:p w14:paraId="4DD803D0" w14:textId="048A33ED" w:rsidR="00D11BA6" w:rsidRPr="00AD0C73" w:rsidRDefault="00474815">
            <w:pPr>
              <w:pStyle w:val="Doc-text2"/>
              <w:ind w:left="363"/>
              <w:rPr>
                <w:b/>
                <w:bCs/>
              </w:rPr>
            </w:pPr>
            <w:r>
              <w:rPr>
                <w:b/>
                <w:bCs/>
              </w:rPr>
              <w:t xml:space="preserve">RAN2#121 </w:t>
            </w:r>
            <w:r w:rsidR="00D11BA6" w:rsidRPr="00AD0C73">
              <w:rPr>
                <w:b/>
                <w:bCs/>
              </w:rPr>
              <w:t>Agreements</w:t>
            </w:r>
          </w:p>
          <w:p w14:paraId="73171FFF" w14:textId="77777777" w:rsidR="00D11BA6" w:rsidRPr="00AD0C73" w:rsidRDefault="00D11BA6" w:rsidP="00D11BA6">
            <w:pPr>
              <w:pStyle w:val="Doc-text2"/>
              <w:numPr>
                <w:ilvl w:val="0"/>
                <w:numId w:val="9"/>
              </w:numPr>
              <w:ind w:left="360"/>
            </w:pPr>
            <w:r w:rsidRPr="00AD0C73">
              <w:t xml:space="preserve">RAN2 to confirm that there is no need to support “group of cells across </w:t>
            </w:r>
            <w:proofErr w:type="spellStart"/>
            <w:r w:rsidRPr="00AD0C73">
              <w:t>gNBs</w:t>
            </w:r>
            <w:proofErr w:type="spellEnd"/>
            <w:r w:rsidRPr="00AD0C73">
              <w:t xml:space="preserve">” for scope of the report ID.  The scenario, as per RAN3 will be supported - different cells within </w:t>
            </w:r>
            <w:proofErr w:type="spellStart"/>
            <w:r w:rsidRPr="00AD0C73">
              <w:t>gNB</w:t>
            </w:r>
            <w:proofErr w:type="spellEnd"/>
            <w:r w:rsidRPr="00AD0C73">
              <w:t xml:space="preserve"> that are served by different </w:t>
            </w:r>
            <w:proofErr w:type="gramStart"/>
            <w:r w:rsidRPr="00AD0C73">
              <w:t>DUs</w:t>
            </w:r>
            <w:proofErr w:type="gramEnd"/>
            <w:r w:rsidRPr="00AD0C73">
              <w:t xml:space="preserve"> and different clock quality is possible.  </w:t>
            </w:r>
          </w:p>
          <w:p w14:paraId="593366E2" w14:textId="77777777" w:rsidR="00D11BA6" w:rsidRPr="00AD0C73" w:rsidRDefault="00D11BA6" w:rsidP="00D11BA6">
            <w:pPr>
              <w:pStyle w:val="Doc-text2"/>
              <w:numPr>
                <w:ilvl w:val="0"/>
                <w:numId w:val="9"/>
              </w:numPr>
              <w:ind w:left="360"/>
            </w:pPr>
            <w:r w:rsidRPr="00AD0C73">
              <w:t>Confirm the following SA2’s conclusions regarding NG-RAN procedures on 5G clock quality information:</w:t>
            </w:r>
          </w:p>
          <w:p w14:paraId="23FEBFA6" w14:textId="77777777" w:rsidR="00D11BA6" w:rsidRPr="00AD0C73" w:rsidRDefault="00D11BA6" w:rsidP="00D11BA6">
            <w:pPr>
              <w:pStyle w:val="Doc-text2"/>
              <w:numPr>
                <w:ilvl w:val="1"/>
                <w:numId w:val="8"/>
              </w:numPr>
              <w:ind w:left="1440"/>
            </w:pPr>
            <w:r w:rsidRPr="00AD0C73">
              <w:t xml:space="preserve">RRC_INACTIVE/IDLE UE to be informed of timing synchronization status via </w:t>
            </w:r>
            <w:r w:rsidRPr="00AD0C73">
              <w:rPr>
                <w:b/>
                <w:bCs/>
                <w:u w:val="single"/>
              </w:rPr>
              <w:t>an event ID</w:t>
            </w:r>
            <w:r w:rsidRPr="00AD0C73">
              <w:t xml:space="preserve"> in SIB9 by comparison with the one maintained locally.  </w:t>
            </w:r>
          </w:p>
          <w:p w14:paraId="7F0B0B15" w14:textId="77777777" w:rsidR="00D11BA6" w:rsidRPr="00AD0C73" w:rsidRDefault="00D11BA6" w:rsidP="00D11BA6">
            <w:pPr>
              <w:pStyle w:val="Doc-text2"/>
              <w:numPr>
                <w:ilvl w:val="1"/>
                <w:numId w:val="8"/>
              </w:numPr>
              <w:ind w:left="1440"/>
            </w:pPr>
            <w:r w:rsidRPr="00AD0C73">
              <w:t>RRC_CONNECTED UE to be informed of 5G clock quality information via dedicated RRC message</w:t>
            </w:r>
          </w:p>
          <w:p w14:paraId="65B52547" w14:textId="77777777" w:rsidR="00D11BA6" w:rsidRPr="00474815" w:rsidRDefault="00D11BA6" w:rsidP="00D11BA6">
            <w:pPr>
              <w:pStyle w:val="Doc-text2"/>
              <w:numPr>
                <w:ilvl w:val="0"/>
                <w:numId w:val="9"/>
              </w:numPr>
              <w:ind w:left="360"/>
            </w:pPr>
            <w:r w:rsidRPr="00474815">
              <w:t>Postpone the UAC until CT1’s feedback on UAC framework to randomize UE access to network in the time domain</w:t>
            </w:r>
          </w:p>
          <w:p w14:paraId="71641059" w14:textId="77777777" w:rsidR="00D11BA6" w:rsidRPr="00474815" w:rsidRDefault="00D11BA6" w:rsidP="00D11BA6">
            <w:pPr>
              <w:pStyle w:val="Doc-text2"/>
              <w:numPr>
                <w:ilvl w:val="0"/>
                <w:numId w:val="9"/>
              </w:numPr>
              <w:ind w:left="360"/>
            </w:pPr>
            <w:r w:rsidRPr="00474815">
              <w:t xml:space="preserve">5G Clock Quality information is carried in </w:t>
            </w:r>
            <w:proofErr w:type="spellStart"/>
            <w:r w:rsidRPr="00474815">
              <w:t>DLInformationTransfer</w:t>
            </w:r>
            <w:proofErr w:type="spellEnd"/>
            <w:r w:rsidRPr="00474815">
              <w:t xml:space="preserve"> message.  </w:t>
            </w:r>
          </w:p>
          <w:p w14:paraId="26D41454" w14:textId="77777777" w:rsidR="00D11BA6" w:rsidRPr="00474815" w:rsidRDefault="00D11BA6" w:rsidP="00D11BA6">
            <w:pPr>
              <w:pStyle w:val="Doc-text2"/>
              <w:numPr>
                <w:ilvl w:val="0"/>
                <w:numId w:val="9"/>
              </w:numPr>
              <w:ind w:left="360"/>
            </w:pPr>
            <w:r w:rsidRPr="00474815">
              <w:t>FFS if update of event ID is informed to UE by SI modification procedure</w:t>
            </w:r>
          </w:p>
          <w:p w14:paraId="311CA6DE" w14:textId="77777777" w:rsidR="00D11BA6" w:rsidRPr="00474815" w:rsidRDefault="00D11BA6" w:rsidP="00D11BA6">
            <w:pPr>
              <w:pStyle w:val="Doc-text2"/>
              <w:numPr>
                <w:ilvl w:val="0"/>
                <w:numId w:val="9"/>
              </w:numPr>
              <w:ind w:left="360"/>
            </w:pPr>
            <w:r w:rsidRPr="00474815">
              <w:t xml:space="preserve">For Idle/Inactive mode RAN2 assumes that the NAS layer triggers the RRC connection procedure based on inputs from AS.   </w:t>
            </w:r>
          </w:p>
          <w:p w14:paraId="333A7003" w14:textId="77777777" w:rsidR="00D11BA6" w:rsidRPr="00474815" w:rsidRDefault="00D11BA6" w:rsidP="00D11BA6">
            <w:pPr>
              <w:pStyle w:val="Doc-text2"/>
              <w:numPr>
                <w:ilvl w:val="0"/>
                <w:numId w:val="9"/>
              </w:numPr>
              <w:ind w:left="360"/>
            </w:pPr>
            <w:r w:rsidRPr="00474815">
              <w:t xml:space="preserve">The AS layer of the UE determines if there a change of event ID and it indicates a change in the RAN timing synchronization status to NAS layers.  FFS to double check for connected mode and inactive </w:t>
            </w:r>
          </w:p>
          <w:p w14:paraId="63E7E300" w14:textId="77777777" w:rsidR="00D11BA6" w:rsidRPr="00AD0C73" w:rsidRDefault="00D11BA6">
            <w:pPr>
              <w:pStyle w:val="Doc-text2"/>
              <w:ind w:left="0" w:firstLine="0"/>
              <w:rPr>
                <w:b/>
                <w:bCs/>
              </w:rPr>
            </w:pPr>
          </w:p>
        </w:tc>
      </w:tr>
    </w:tbl>
    <w:p w14:paraId="7891F23D" w14:textId="77777777" w:rsidR="00474815" w:rsidRDefault="00474815" w:rsidP="009339CB"/>
    <w:p w14:paraId="4854EE57" w14:textId="153895A9" w:rsidR="009339CB" w:rsidRDefault="00D11BA6" w:rsidP="009339CB">
      <w:r w:rsidRPr="00AD0C73">
        <w:t xml:space="preserve">In this contribution, we further address the </w:t>
      </w:r>
      <w:r w:rsidR="00C80609" w:rsidRPr="00AD0C73">
        <w:t xml:space="preserve">highlighted </w:t>
      </w:r>
      <w:r w:rsidR="005D3126">
        <w:t>open issues</w:t>
      </w:r>
      <w:r w:rsidR="00474815">
        <w:t>:</w:t>
      </w:r>
    </w:p>
    <w:p w14:paraId="33E7F7B8" w14:textId="751EFF76" w:rsidR="00474815" w:rsidRDefault="00474815" w:rsidP="00474815">
      <w:pPr>
        <w:pStyle w:val="ListParagraph"/>
        <w:numPr>
          <w:ilvl w:val="0"/>
          <w:numId w:val="14"/>
        </w:numPr>
      </w:pPr>
      <w:r>
        <w:t>UE capabilities for supporting clock quality information methods</w:t>
      </w:r>
    </w:p>
    <w:p w14:paraId="2309629A" w14:textId="664FDD9C" w:rsidR="00BC6CF4" w:rsidRDefault="00BC6CF4" w:rsidP="00BC6CF4">
      <w:pPr>
        <w:pStyle w:val="ListParagraph"/>
        <w:numPr>
          <w:ilvl w:val="0"/>
          <w:numId w:val="14"/>
        </w:numPr>
      </w:pPr>
      <w:r>
        <w:t>Event ID broadcast in SIB9 based on the last SA2 progress</w:t>
      </w:r>
    </w:p>
    <w:p w14:paraId="65089492" w14:textId="3C7E49B0" w:rsidR="00474815" w:rsidRPr="00AD0C73" w:rsidRDefault="00BC6CF4" w:rsidP="006E5A29">
      <w:pPr>
        <w:pStyle w:val="ListParagraph"/>
        <w:numPr>
          <w:ilvl w:val="0"/>
          <w:numId w:val="14"/>
        </w:numPr>
      </w:pPr>
      <w:r>
        <w:lastRenderedPageBreak/>
        <w:t>Dedicated RRC signalling required for clock quality information reporting towards the UE</w:t>
      </w:r>
    </w:p>
    <w:p w14:paraId="7D484B6E" w14:textId="4BBF5D91" w:rsidR="009339CB" w:rsidRPr="00AD0C73" w:rsidRDefault="009339CB" w:rsidP="009339CB">
      <w:pPr>
        <w:pStyle w:val="Heading1"/>
      </w:pPr>
      <w:r w:rsidRPr="00AD0C73">
        <w:t>2</w:t>
      </w:r>
      <w:r w:rsidRPr="00AD0C73">
        <w:tab/>
      </w:r>
      <w:r w:rsidR="00597A80" w:rsidRPr="00AD0C73">
        <w:t>Discussion</w:t>
      </w:r>
    </w:p>
    <w:p w14:paraId="652A4794" w14:textId="2DB98FEC" w:rsidR="00474815" w:rsidRPr="00AD0C73" w:rsidRDefault="00474815" w:rsidP="00474815">
      <w:pPr>
        <w:pStyle w:val="Heading2"/>
      </w:pPr>
      <w:r w:rsidRPr="00AD0C73">
        <w:t>2.</w:t>
      </w:r>
      <w:r>
        <w:t>1</w:t>
      </w:r>
      <w:r w:rsidRPr="00AD0C73">
        <w:tab/>
      </w:r>
      <w:r>
        <w:t xml:space="preserve">UE capabilities for supporting clock quality information </w:t>
      </w:r>
      <w:r w:rsidR="00694BDA">
        <w:t>mechanism</w:t>
      </w:r>
    </w:p>
    <w:p w14:paraId="097BE1AD" w14:textId="299C590D" w:rsidR="00694BDA" w:rsidRDefault="00A66A0E" w:rsidP="00474815">
      <w:r>
        <w:t xml:space="preserve">To support of clock quality information towards the UE is notified via SIB9 to UEs in RRC_IDLE or RRC_INACTIVE state and the report is provisioned via dedicated RRC signalling to UEs in RRC_CONNECTED state. These </w:t>
      </w:r>
      <w:proofErr w:type="gramStart"/>
      <w:r>
        <w:t>signalling  methods</w:t>
      </w:r>
      <w:proofErr w:type="gramEnd"/>
      <w:r>
        <w:t xml:space="preserve"> do not require new capabilities in the UE to work. </w:t>
      </w:r>
      <w:r w:rsidR="00694BDA">
        <w:t>Therefore, from RAN2 perspective, it is our understanding that there is no need for new AS capabilities at the UE.</w:t>
      </w:r>
    </w:p>
    <w:p w14:paraId="3F119236" w14:textId="3CF95371" w:rsidR="00A66A0E" w:rsidRDefault="00A66A0E" w:rsidP="00694BDA">
      <w:r>
        <w:t xml:space="preserve">However, </w:t>
      </w:r>
      <w:r w:rsidR="00694BDA">
        <w:t xml:space="preserve">at NAS level there is a new capability introduced in Rel-18 to indicate the UE </w:t>
      </w:r>
      <w:r w:rsidR="00694BDA" w:rsidRPr="00694BDA">
        <w:t xml:space="preserve">support for network reconnection due to RAN </w:t>
      </w:r>
      <w:r w:rsidR="00694BDA">
        <w:t xml:space="preserve">Timing Synchronization Status (TSS) </w:t>
      </w:r>
      <w:r w:rsidR="00694BDA" w:rsidRPr="00694BDA">
        <w:t>change</w:t>
      </w:r>
      <w:r w:rsidR="00694BDA">
        <w:t xml:space="preserve">. This is a </w:t>
      </w:r>
      <w:r w:rsidR="00694BDA" w:rsidRPr="00A66A0E">
        <w:t xml:space="preserve">UE 5GMM Core Network Capability </w:t>
      </w:r>
      <w:r w:rsidR="00694BDA">
        <w:t xml:space="preserve">the UE can include during a registration request. The CN uses this indication to be aware of the expected behaviour of the UE when it is in RRC_IDLE/INACTIVE state and new clock quality information is available in the serving </w:t>
      </w:r>
      <w:proofErr w:type="spellStart"/>
      <w:r w:rsidR="00694BDA">
        <w:t>gNB</w:t>
      </w:r>
      <w:proofErr w:type="spellEnd"/>
      <w:r w:rsidR="00694BDA">
        <w:t xml:space="preserve">. This is due to the CN needs to correlate the RAN TSS received from the </w:t>
      </w:r>
      <w:proofErr w:type="spellStart"/>
      <w:r w:rsidR="00694BDA">
        <w:t>gNBs</w:t>
      </w:r>
      <w:proofErr w:type="spellEnd"/>
      <w:r w:rsidR="00694BDA">
        <w:t xml:space="preserve"> and the UE locations </w:t>
      </w:r>
      <w:r>
        <w:t xml:space="preserve">to determine if a RAN </w:t>
      </w:r>
      <w:r w:rsidR="00694BDA">
        <w:t>TSS</w:t>
      </w:r>
      <w:r>
        <w:t xml:space="preserve"> change impacts a UE or not</w:t>
      </w:r>
      <w:r w:rsidR="00694BDA">
        <w:t xml:space="preserve"> (e.g., to reconfigure PTP service, to notify AF, etc).</w:t>
      </w:r>
    </w:p>
    <w:p w14:paraId="4402F1B0" w14:textId="103796BA" w:rsidR="00694BDA" w:rsidRDefault="00694BDA" w:rsidP="00694BDA">
      <w:r w:rsidRPr="002F0528">
        <w:rPr>
          <w:b/>
          <w:bCs/>
        </w:rPr>
        <w:t xml:space="preserve">Proposal </w:t>
      </w:r>
      <w:r>
        <w:rPr>
          <w:b/>
          <w:bCs/>
        </w:rPr>
        <w:t>1</w:t>
      </w:r>
      <w:r>
        <w:t>: C</w:t>
      </w:r>
      <w:r w:rsidRPr="00694BDA">
        <w:t xml:space="preserve">onfirm </w:t>
      </w:r>
      <w:r>
        <w:t xml:space="preserve">in RAN2 that </w:t>
      </w:r>
      <w:r w:rsidRPr="00694BDA">
        <w:t xml:space="preserve">no AS capability </w:t>
      </w:r>
      <w:r>
        <w:t xml:space="preserve">is </w:t>
      </w:r>
      <w:r w:rsidRPr="00694BDA">
        <w:t>needed</w:t>
      </w:r>
      <w:r>
        <w:t xml:space="preserve"> for the UE to support clock quality information mechanisms.</w:t>
      </w:r>
    </w:p>
    <w:p w14:paraId="1B25C552" w14:textId="161E32DD" w:rsidR="00474815" w:rsidRPr="00AD0C73" w:rsidRDefault="00474815" w:rsidP="00474815">
      <w:pPr>
        <w:pStyle w:val="Heading2"/>
      </w:pPr>
      <w:r w:rsidRPr="00AD0C73">
        <w:t>2.</w:t>
      </w:r>
      <w:r>
        <w:t>2</w:t>
      </w:r>
      <w:r w:rsidRPr="00AD0C73">
        <w:tab/>
      </w:r>
      <w:r>
        <w:t>Event ID broadcast in SIB9</w:t>
      </w:r>
    </w:p>
    <w:p w14:paraId="22E119C0" w14:textId="77777777" w:rsidR="00514DC5" w:rsidRDefault="00E0224F" w:rsidP="00474815">
      <w:r>
        <w:t xml:space="preserve">For UEs in RRC_IDLE or RRC_INACTIVE, Event ID included in SIB9 works as a notification method to determine </w:t>
      </w:r>
      <w:r w:rsidR="009829CA">
        <w:t xml:space="preserve">if the UE should reconnect to the network to receive the last clock quality information available at the </w:t>
      </w:r>
      <w:proofErr w:type="spellStart"/>
      <w:r w:rsidR="009829CA">
        <w:t>gNB</w:t>
      </w:r>
      <w:proofErr w:type="spellEnd"/>
      <w:r w:rsidR="009829CA">
        <w:t xml:space="preserve">. When Event ID is broadcasted in SIB9, the UE compares the value broadcasted by the </w:t>
      </w:r>
      <w:proofErr w:type="spellStart"/>
      <w:r w:rsidR="009829CA">
        <w:t>gNB</w:t>
      </w:r>
      <w:proofErr w:type="spellEnd"/>
      <w:r w:rsidR="009829CA">
        <w:t xml:space="preserve"> with the locally stored values. This way the UE can determine if the clock quality information the </w:t>
      </w:r>
      <w:proofErr w:type="spellStart"/>
      <w:r w:rsidR="009829CA">
        <w:t>gNB</w:t>
      </w:r>
      <w:proofErr w:type="spellEnd"/>
      <w:r w:rsidR="009829CA">
        <w:t xml:space="preserve"> can provision to the UE is already stored or there is new information available the UE should retrieve. It is up to </w:t>
      </w:r>
      <w:proofErr w:type="spellStart"/>
      <w:r w:rsidR="009829CA">
        <w:t>gNB</w:t>
      </w:r>
      <w:proofErr w:type="spellEnd"/>
      <w:r w:rsidR="009829CA">
        <w:t xml:space="preserve"> implementation the allocation of Event </w:t>
      </w:r>
      <w:proofErr w:type="gramStart"/>
      <w:r w:rsidR="009829CA">
        <w:t>IDs</w:t>
      </w:r>
      <w:proofErr w:type="gramEnd"/>
      <w:r w:rsidR="009829CA">
        <w:t xml:space="preserve"> but uniqueness of the Event ID should be ensured by combining with a </w:t>
      </w:r>
      <w:proofErr w:type="spellStart"/>
      <w:r w:rsidR="009829CA">
        <w:t>gNB</w:t>
      </w:r>
      <w:proofErr w:type="spellEnd"/>
      <w:r w:rsidR="009829CA">
        <w:t xml:space="preserve"> ID. </w:t>
      </w:r>
    </w:p>
    <w:p w14:paraId="3B613472" w14:textId="12FF3F53" w:rsidR="00474815" w:rsidRDefault="00514DC5" w:rsidP="00474815">
      <w:r>
        <w:t>Regarding the reporting of Event ID, i</w:t>
      </w:r>
      <w:r w:rsidR="009829CA">
        <w:t xml:space="preserve">n TS 23.501, the following text describes the </w:t>
      </w:r>
      <w:proofErr w:type="spellStart"/>
      <w:r w:rsidR="009829CA">
        <w:t>gNB</w:t>
      </w:r>
      <w:proofErr w:type="spellEnd"/>
      <w:r w:rsidR="009829CA">
        <w:t xml:space="preserve"> reporting reference report ID (that contains Event ID) in SIB “</w:t>
      </w:r>
      <w:r w:rsidR="009829CA" w:rsidRPr="009829CA">
        <w:rPr>
          <w:i/>
          <w:iCs/>
        </w:rPr>
        <w:t xml:space="preserve">When the network timing synchronization status exceeds any of the pre-configured thresholds, the </w:t>
      </w:r>
      <w:proofErr w:type="spellStart"/>
      <w:r w:rsidR="009829CA" w:rsidRPr="009829CA">
        <w:rPr>
          <w:i/>
          <w:iCs/>
        </w:rPr>
        <w:t>gNB</w:t>
      </w:r>
      <w:proofErr w:type="spellEnd"/>
      <w:r w:rsidR="009829CA" w:rsidRPr="009829CA">
        <w:rPr>
          <w:i/>
          <w:iCs/>
        </w:rPr>
        <w:t xml:space="preserve"> includes in SIB information a reference report ID. When the network timing synchronization status meets the thresholds again (</w:t>
      </w:r>
      <w:proofErr w:type="gramStart"/>
      <w:r w:rsidR="009829CA" w:rsidRPr="009829CA">
        <w:rPr>
          <w:i/>
          <w:iCs/>
        </w:rPr>
        <w:t>i.e.</w:t>
      </w:r>
      <w:proofErr w:type="gramEnd"/>
      <w:r w:rsidR="009829CA" w:rsidRPr="009829CA">
        <w:rPr>
          <w:i/>
          <w:iCs/>
        </w:rPr>
        <w:t xml:space="preserve"> status improvement), the </w:t>
      </w:r>
      <w:proofErr w:type="spellStart"/>
      <w:r w:rsidR="009829CA" w:rsidRPr="009829CA">
        <w:rPr>
          <w:i/>
          <w:iCs/>
        </w:rPr>
        <w:t>gNB</w:t>
      </w:r>
      <w:proofErr w:type="spellEnd"/>
      <w:r w:rsidR="009829CA" w:rsidRPr="009829CA">
        <w:rPr>
          <w:i/>
          <w:iCs/>
        </w:rPr>
        <w:t xml:space="preserve"> broadcasts the reference report ID in SIB information. Either event serves as a notification for the UEs reading the SIB information that there is new TSS information available.</w:t>
      </w:r>
      <w:r w:rsidR="009829CA">
        <w:t xml:space="preserve">” </w:t>
      </w:r>
      <w:r>
        <w:t>Compared to previous version of this text, SA2 has removed the start/stop condition for reference report ID in SIB information. F</w:t>
      </w:r>
      <w:r w:rsidR="009829CA">
        <w:t xml:space="preserve">rom SA2 perspective, </w:t>
      </w:r>
      <w:r w:rsidR="00FE7B20">
        <w:t>after</w:t>
      </w:r>
      <w:r w:rsidR="009829CA">
        <w:t xml:space="preserve"> SA2#157 the </w:t>
      </w:r>
      <w:r w:rsidR="00FE7B20">
        <w:t>notification</w:t>
      </w:r>
      <w:r w:rsidR="009829CA">
        <w:t xml:space="preserve"> of Event ID was agreed to be</w:t>
      </w:r>
      <w:r>
        <w:t xml:space="preserve"> always broadcasted in SIB (i.e., under normal operation or abnormal operation of the timing synchronization operation at the </w:t>
      </w:r>
      <w:proofErr w:type="spellStart"/>
      <w:r>
        <w:t>gNB</w:t>
      </w:r>
      <w:proofErr w:type="spellEnd"/>
      <w:r w:rsidR="00FE7B20">
        <w:t>). T</w:t>
      </w:r>
      <w:r>
        <w:t xml:space="preserve">hat way UEs moving to a new cell within the same </w:t>
      </w:r>
      <w:proofErr w:type="spellStart"/>
      <w:r>
        <w:t>gNB</w:t>
      </w:r>
      <w:proofErr w:type="spellEnd"/>
      <w:r>
        <w:t xml:space="preserve"> will be able to determine if new clock quality information available should trigger a RRC reconnection, or the UE has the </w:t>
      </w:r>
      <w:proofErr w:type="gramStart"/>
      <w:r>
        <w:t>current status</w:t>
      </w:r>
      <w:proofErr w:type="gramEnd"/>
      <w:r>
        <w:t xml:space="preserve"> stored.</w:t>
      </w:r>
    </w:p>
    <w:p w14:paraId="50BEC4F1" w14:textId="3C33ED08" w:rsidR="00514DC5" w:rsidRDefault="00514DC5" w:rsidP="00474815">
      <w:r w:rsidRPr="002F0528">
        <w:rPr>
          <w:b/>
          <w:bCs/>
        </w:rPr>
        <w:t xml:space="preserve">Proposal </w:t>
      </w:r>
      <w:r>
        <w:rPr>
          <w:b/>
          <w:bCs/>
        </w:rPr>
        <w:t>2</w:t>
      </w:r>
      <w:r>
        <w:t xml:space="preserve">: Confirm the </w:t>
      </w:r>
      <w:proofErr w:type="spellStart"/>
      <w:r>
        <w:t>gNB</w:t>
      </w:r>
      <w:proofErr w:type="spellEnd"/>
      <w:r>
        <w:t xml:space="preserve"> is always broadcasting Event ID in SIB9</w:t>
      </w:r>
      <w:r w:rsidR="00505C65">
        <w:t xml:space="preserve"> if it supports the feature</w:t>
      </w:r>
      <w:r>
        <w:t>.</w:t>
      </w:r>
    </w:p>
    <w:p w14:paraId="5982B445" w14:textId="40F81C8B" w:rsidR="009339CB" w:rsidRPr="00AD0C73" w:rsidRDefault="009339CB" w:rsidP="009339CB">
      <w:pPr>
        <w:pStyle w:val="Heading2"/>
      </w:pPr>
      <w:r w:rsidRPr="00AD0C73">
        <w:t>2.</w:t>
      </w:r>
      <w:r w:rsidR="00474815">
        <w:t>3</w:t>
      </w:r>
      <w:r w:rsidRPr="00AD0C73">
        <w:tab/>
      </w:r>
      <w:r w:rsidR="00474815">
        <w:t>Clock quality information provisioning via dedicated RRC signalling</w:t>
      </w:r>
    </w:p>
    <w:p w14:paraId="1A577DEF" w14:textId="77777777" w:rsidR="00EF7985" w:rsidRDefault="00EF7985" w:rsidP="009339CB">
      <w:r>
        <w:t xml:space="preserve">For UEs in RRC_CONNECTED, the </w:t>
      </w:r>
      <w:proofErr w:type="spellStart"/>
      <w:r>
        <w:t>gNB</w:t>
      </w:r>
      <w:proofErr w:type="spellEnd"/>
      <w:r>
        <w:t xml:space="preserve"> can provide the clock quality information as configured by the AMF with the </w:t>
      </w:r>
      <w:r w:rsidRPr="00EF7985">
        <w:t xml:space="preserve">Clock Quality Reporting Control Information </w:t>
      </w:r>
      <w:r>
        <w:t>IE that contains two fields:</w:t>
      </w:r>
    </w:p>
    <w:p w14:paraId="663F753C" w14:textId="16793A73" w:rsidR="00474815" w:rsidRDefault="00EF7985" w:rsidP="00C96B56">
      <w:pPr>
        <w:pStyle w:val="ListParagraph"/>
        <w:numPr>
          <w:ilvl w:val="0"/>
          <w:numId w:val="15"/>
        </w:numPr>
      </w:pPr>
      <w:r w:rsidRPr="00EF7985">
        <w:t>Clock Quality Detail Level</w:t>
      </w:r>
      <w:r>
        <w:t xml:space="preserve">: </w:t>
      </w:r>
      <w:r w:rsidRPr="00EF7985">
        <w:t>It indicates whether and which clock quality information to provide to the UE and can take one of the following values: clock quality metrics or acceptable/not acceptable indication</w:t>
      </w:r>
      <w:r>
        <w:t>.</w:t>
      </w:r>
    </w:p>
    <w:p w14:paraId="43C407C6" w14:textId="2C1866F6" w:rsidR="00EF7985" w:rsidRDefault="00EF7985" w:rsidP="00EF7985">
      <w:pPr>
        <w:pStyle w:val="ListParagraph"/>
        <w:numPr>
          <w:ilvl w:val="0"/>
          <w:numId w:val="15"/>
        </w:numPr>
      </w:pPr>
      <w:r w:rsidRPr="00EF7985">
        <w:t>Clock Quality Acceptance Criteria</w:t>
      </w:r>
      <w:r>
        <w:t xml:space="preserve">: Condition for the </w:t>
      </w:r>
      <w:proofErr w:type="spellStart"/>
      <w:r>
        <w:t>gNB</w:t>
      </w:r>
      <w:proofErr w:type="spellEnd"/>
      <w:r>
        <w:t xml:space="preserve"> (or CN) to determine if the </w:t>
      </w:r>
      <w:proofErr w:type="spellStart"/>
      <w:r>
        <w:t>gNB’s</w:t>
      </w:r>
      <w:proofErr w:type="spellEnd"/>
      <w:r>
        <w:t xml:space="preserve"> timing synchronization status can satisfy the criteria requested or not for time synchronization as a service. This attribute is </w:t>
      </w:r>
      <w:r w:rsidR="00FE0F13">
        <w:t>required</w:t>
      </w:r>
      <w:r>
        <w:t xml:space="preserve"> if </w:t>
      </w:r>
      <w:r w:rsidRPr="00EF7985">
        <w:t>the clock quality detail level equals "acceptable/not acceptable indication</w:t>
      </w:r>
      <w:r>
        <w:t>”.</w:t>
      </w:r>
    </w:p>
    <w:p w14:paraId="7242BBB6" w14:textId="7E8CB224" w:rsidR="00EF7985" w:rsidRDefault="00EF7985" w:rsidP="00EF7985">
      <w:r>
        <w:t xml:space="preserve">Focusing on the </w:t>
      </w:r>
      <w:r w:rsidRPr="00EF7985">
        <w:t>Clock Quality Detail Level</w:t>
      </w:r>
      <w:r>
        <w:t xml:space="preserve"> IE, it defines two different sets of information to be reported to the UE via dedicated RRC signalling:</w:t>
      </w:r>
    </w:p>
    <w:p w14:paraId="4DC9C652" w14:textId="0199FAC0" w:rsidR="00EF7985" w:rsidRDefault="00EF7985" w:rsidP="00EF7985">
      <w:pPr>
        <w:pStyle w:val="ListParagraph"/>
        <w:numPr>
          <w:ilvl w:val="0"/>
          <w:numId w:val="17"/>
        </w:numPr>
      </w:pPr>
      <w:r>
        <w:lastRenderedPageBreak/>
        <w:t xml:space="preserve">If the Clock Quality Detail Level equals "clock quality metrics", the </w:t>
      </w:r>
      <w:proofErr w:type="spellStart"/>
      <w:r>
        <w:t>gNB</w:t>
      </w:r>
      <w:proofErr w:type="spellEnd"/>
      <w:r>
        <w:t xml:space="preserve"> needs to provide the supported RAN TSS attributes. The structure of the IE can follow the same semantics as currently being discussed in RAN3 and provi</w:t>
      </w:r>
      <w:r w:rsidR="001A4FCE">
        <w:t>d</w:t>
      </w:r>
      <w:r>
        <w:t xml:space="preserve">ed in </w:t>
      </w:r>
      <w:r w:rsidR="001A4FCE">
        <w:t xml:space="preserve">Table </w:t>
      </w:r>
      <w:r w:rsidR="00FE0F13">
        <w:t>1</w:t>
      </w:r>
      <w:r w:rsidR="00FE7B20">
        <w:t xml:space="preserve"> (</w:t>
      </w:r>
      <w:r w:rsidR="00FE7B20" w:rsidRPr="00FE7B20">
        <w:t>R3-233576</w:t>
      </w:r>
      <w:r w:rsidR="00FE7B20">
        <w:t xml:space="preserve"> F1AP baseline CR)</w:t>
      </w:r>
      <w:r w:rsidR="00FE0F13">
        <w:t>. Note Clock Accuracy is still under discussion in RAN3, therefore is listed as FFS.</w:t>
      </w:r>
    </w:p>
    <w:p w14:paraId="2FC3E699" w14:textId="66EDA1CC" w:rsidR="001A4FCE" w:rsidRDefault="001A4FCE" w:rsidP="00EF7985">
      <w:pPr>
        <w:pStyle w:val="ListParagraph"/>
        <w:numPr>
          <w:ilvl w:val="0"/>
          <w:numId w:val="17"/>
        </w:numPr>
      </w:pPr>
      <w:r>
        <w:t xml:space="preserve">If the Clock Quality Detail Level equals "acceptable/not acceptable indication", the </w:t>
      </w:r>
      <w:proofErr w:type="spellStart"/>
      <w:r>
        <w:t>gNB</w:t>
      </w:r>
      <w:proofErr w:type="spellEnd"/>
      <w:r>
        <w:t xml:space="preserve"> needs to provide only the </w:t>
      </w:r>
      <w:r w:rsidR="00E11ED5">
        <w:t xml:space="preserve">resultant indication, as provided in Table </w:t>
      </w:r>
      <w:r w:rsidR="00586490">
        <w:t>2.</w:t>
      </w:r>
    </w:p>
    <w:p w14:paraId="303A41D2" w14:textId="7D723CE0" w:rsidR="00FE0F13" w:rsidRPr="00FE0F13" w:rsidRDefault="00FE0F13" w:rsidP="00FE0F13">
      <w:pPr>
        <w:jc w:val="center"/>
        <w:rPr>
          <w:b/>
          <w:bCs/>
        </w:rPr>
      </w:pPr>
      <w:r w:rsidRPr="00FE0F13">
        <w:rPr>
          <w:b/>
          <w:bCs/>
        </w:rPr>
        <w:t xml:space="preserve">Table 1: Clock quality information </w:t>
      </w:r>
      <w:r>
        <w:rPr>
          <w:b/>
          <w:bCs/>
        </w:rPr>
        <w:t xml:space="preserve">towards the UE </w:t>
      </w:r>
      <w:r w:rsidRPr="00FE0F13">
        <w:rPr>
          <w:b/>
          <w:bCs/>
        </w:rPr>
        <w:t>if Clock Quality Detail Level equals "clock quality metrics"</w:t>
      </w:r>
    </w:p>
    <w:tbl>
      <w:tblPr>
        <w:tblW w:w="8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871"/>
        <w:gridCol w:w="2891"/>
      </w:tblGrid>
      <w:tr w:rsidR="00FE0F13" w14:paraId="15683952" w14:textId="77777777" w:rsidTr="00FE0F13">
        <w:trPr>
          <w:jc w:val="center"/>
        </w:trPr>
        <w:tc>
          <w:tcPr>
            <w:tcW w:w="2551" w:type="dxa"/>
          </w:tcPr>
          <w:p w14:paraId="61A8894D" w14:textId="77777777" w:rsidR="00FE0F13" w:rsidRDefault="00FE0F13" w:rsidP="00E276BD">
            <w:pPr>
              <w:pStyle w:val="TAH"/>
              <w:rPr>
                <w:rFonts w:cs="Arial"/>
                <w:lang w:eastAsia="ja-JP"/>
              </w:rPr>
            </w:pPr>
            <w:r>
              <w:rPr>
                <w:rFonts w:cs="Arial"/>
                <w:lang w:eastAsia="ja-JP"/>
              </w:rPr>
              <w:t>IE/Group Name</w:t>
            </w:r>
          </w:p>
        </w:tc>
        <w:tc>
          <w:tcPr>
            <w:tcW w:w="1020" w:type="dxa"/>
          </w:tcPr>
          <w:p w14:paraId="19A83F85" w14:textId="77777777" w:rsidR="00FE0F13" w:rsidRDefault="00FE0F13" w:rsidP="00E276BD">
            <w:pPr>
              <w:pStyle w:val="TAH"/>
              <w:rPr>
                <w:rFonts w:cs="Arial"/>
                <w:lang w:eastAsia="ja-JP"/>
              </w:rPr>
            </w:pPr>
            <w:r>
              <w:rPr>
                <w:rFonts w:cs="Arial"/>
                <w:lang w:eastAsia="ja-JP"/>
              </w:rPr>
              <w:t>Presence</w:t>
            </w:r>
          </w:p>
        </w:tc>
        <w:tc>
          <w:tcPr>
            <w:tcW w:w="1871" w:type="dxa"/>
          </w:tcPr>
          <w:p w14:paraId="29857D0F" w14:textId="77777777" w:rsidR="00FE0F13" w:rsidRDefault="00FE0F13" w:rsidP="00E276BD">
            <w:pPr>
              <w:pStyle w:val="TAH"/>
              <w:rPr>
                <w:rFonts w:cs="Arial"/>
                <w:lang w:eastAsia="ja-JP"/>
              </w:rPr>
            </w:pPr>
            <w:r>
              <w:rPr>
                <w:rFonts w:cs="Arial"/>
                <w:lang w:eastAsia="ja-JP"/>
              </w:rPr>
              <w:t>IE type and reference</w:t>
            </w:r>
          </w:p>
        </w:tc>
        <w:tc>
          <w:tcPr>
            <w:tcW w:w="2891" w:type="dxa"/>
          </w:tcPr>
          <w:p w14:paraId="011B751B" w14:textId="77777777" w:rsidR="00FE0F13" w:rsidRDefault="00FE0F13" w:rsidP="00E276BD">
            <w:pPr>
              <w:pStyle w:val="TAH"/>
              <w:rPr>
                <w:rFonts w:cs="Arial"/>
                <w:lang w:eastAsia="ja-JP"/>
              </w:rPr>
            </w:pPr>
            <w:r>
              <w:rPr>
                <w:rFonts w:cs="Arial"/>
                <w:lang w:eastAsia="ja-JP"/>
              </w:rPr>
              <w:t>Semantics description</w:t>
            </w:r>
          </w:p>
        </w:tc>
      </w:tr>
      <w:tr w:rsidR="00FE0F13" w14:paraId="66F79FD4" w14:textId="77777777" w:rsidTr="00FE0F13">
        <w:trPr>
          <w:jc w:val="center"/>
        </w:trPr>
        <w:tc>
          <w:tcPr>
            <w:tcW w:w="2551" w:type="dxa"/>
          </w:tcPr>
          <w:p w14:paraId="5A6BAE38" w14:textId="77777777" w:rsidR="00FE0F13" w:rsidRDefault="00FE0F13" w:rsidP="00E276BD">
            <w:pPr>
              <w:pStyle w:val="TAL"/>
              <w:rPr>
                <w:rFonts w:cs="Arial"/>
                <w:lang w:eastAsia="ja-JP"/>
              </w:rPr>
            </w:pPr>
            <w:r>
              <w:rPr>
                <w:rFonts w:cs="Arial"/>
                <w:lang w:eastAsia="ja-JP"/>
              </w:rPr>
              <w:t>Synchronisation State</w:t>
            </w:r>
          </w:p>
        </w:tc>
        <w:tc>
          <w:tcPr>
            <w:tcW w:w="1020" w:type="dxa"/>
          </w:tcPr>
          <w:p w14:paraId="70077EDC" w14:textId="77777777" w:rsidR="00FE0F13" w:rsidRDefault="00FE0F13" w:rsidP="00E276BD">
            <w:pPr>
              <w:pStyle w:val="TAL"/>
              <w:rPr>
                <w:rFonts w:cs="Arial"/>
                <w:lang w:eastAsia="ja-JP"/>
              </w:rPr>
            </w:pPr>
            <w:r>
              <w:rPr>
                <w:rFonts w:cs="Arial"/>
                <w:lang w:eastAsia="ja-JP"/>
              </w:rPr>
              <w:t>O</w:t>
            </w:r>
          </w:p>
        </w:tc>
        <w:tc>
          <w:tcPr>
            <w:tcW w:w="1871" w:type="dxa"/>
          </w:tcPr>
          <w:p w14:paraId="48B6FA69" w14:textId="77777777" w:rsidR="00FE0F13" w:rsidRDefault="00FE0F13" w:rsidP="00E276BD">
            <w:pPr>
              <w:pStyle w:val="TAL"/>
              <w:rPr>
                <w:rFonts w:cs="Arial"/>
                <w:lang w:eastAsia="ja-JP"/>
              </w:rPr>
            </w:pPr>
            <w:r>
              <w:rPr>
                <w:rFonts w:cs="Arial"/>
                <w:lang w:eastAsia="ja-JP"/>
              </w:rPr>
              <w:t xml:space="preserve">ENUMERATED (locked, holdover, </w:t>
            </w:r>
            <w:proofErr w:type="spellStart"/>
            <w:r>
              <w:rPr>
                <w:rFonts w:cs="Arial"/>
                <w:lang w:eastAsia="ja-JP"/>
              </w:rPr>
              <w:t>freeRun</w:t>
            </w:r>
            <w:proofErr w:type="spellEnd"/>
            <w:r>
              <w:rPr>
                <w:rFonts w:cs="Arial"/>
                <w:lang w:eastAsia="ja-JP"/>
              </w:rPr>
              <w:t>, …)</w:t>
            </w:r>
          </w:p>
        </w:tc>
        <w:tc>
          <w:tcPr>
            <w:tcW w:w="2891" w:type="dxa"/>
          </w:tcPr>
          <w:p w14:paraId="2EB16836" w14:textId="77777777" w:rsidR="00FE0F13" w:rsidRDefault="00FE0F13" w:rsidP="00E276BD">
            <w:pPr>
              <w:pStyle w:val="TAL"/>
              <w:rPr>
                <w:rFonts w:cs="Arial"/>
                <w:lang w:eastAsia="ja-JP"/>
              </w:rPr>
            </w:pPr>
          </w:p>
        </w:tc>
      </w:tr>
      <w:tr w:rsidR="00FE0F13" w14:paraId="28C37FD9" w14:textId="77777777" w:rsidTr="00FE0F13">
        <w:trPr>
          <w:jc w:val="center"/>
        </w:trPr>
        <w:tc>
          <w:tcPr>
            <w:tcW w:w="2551" w:type="dxa"/>
          </w:tcPr>
          <w:p w14:paraId="44BB7B68" w14:textId="77777777" w:rsidR="00FE0F13" w:rsidRDefault="00FE0F13" w:rsidP="00E276BD">
            <w:pPr>
              <w:pStyle w:val="TAL"/>
              <w:rPr>
                <w:rFonts w:cs="Arial"/>
                <w:lang w:eastAsia="ja-JP"/>
              </w:rPr>
            </w:pPr>
            <w:r>
              <w:rPr>
                <w:rFonts w:cs="Arial"/>
                <w:lang w:eastAsia="ja-JP"/>
              </w:rPr>
              <w:t>Traceable to UTC</w:t>
            </w:r>
          </w:p>
        </w:tc>
        <w:tc>
          <w:tcPr>
            <w:tcW w:w="1020" w:type="dxa"/>
          </w:tcPr>
          <w:p w14:paraId="677A1421" w14:textId="77777777" w:rsidR="00FE0F13" w:rsidRDefault="00FE0F13" w:rsidP="00E276BD">
            <w:pPr>
              <w:pStyle w:val="TAL"/>
              <w:rPr>
                <w:rFonts w:cs="Arial"/>
                <w:lang w:eastAsia="ja-JP"/>
              </w:rPr>
            </w:pPr>
            <w:r>
              <w:rPr>
                <w:rFonts w:cs="Arial"/>
                <w:lang w:eastAsia="ja-JP"/>
              </w:rPr>
              <w:t>O</w:t>
            </w:r>
          </w:p>
        </w:tc>
        <w:tc>
          <w:tcPr>
            <w:tcW w:w="1871" w:type="dxa"/>
          </w:tcPr>
          <w:p w14:paraId="62711205" w14:textId="77777777" w:rsidR="00FE0F13" w:rsidRDefault="00FE0F13" w:rsidP="00E276BD">
            <w:pPr>
              <w:pStyle w:val="TAL"/>
              <w:rPr>
                <w:rFonts w:cs="Arial"/>
                <w:lang w:eastAsia="ja-JP"/>
              </w:rPr>
            </w:pPr>
            <w:r>
              <w:rPr>
                <w:rFonts w:cs="Arial"/>
                <w:lang w:eastAsia="ja-JP"/>
              </w:rPr>
              <w:t>ENUMERATED (true, false, …)</w:t>
            </w:r>
          </w:p>
        </w:tc>
        <w:tc>
          <w:tcPr>
            <w:tcW w:w="2891" w:type="dxa"/>
          </w:tcPr>
          <w:p w14:paraId="26CD3052" w14:textId="77777777" w:rsidR="00FE0F13" w:rsidRDefault="00FE0F13" w:rsidP="00E276BD">
            <w:pPr>
              <w:pStyle w:val="TAL"/>
              <w:rPr>
                <w:rFonts w:cs="Arial"/>
                <w:lang w:eastAsia="ja-JP"/>
              </w:rPr>
            </w:pPr>
          </w:p>
        </w:tc>
      </w:tr>
      <w:tr w:rsidR="00FE0F13" w14:paraId="236A6A65" w14:textId="77777777" w:rsidTr="00FE0F13">
        <w:trPr>
          <w:jc w:val="center"/>
        </w:trPr>
        <w:tc>
          <w:tcPr>
            <w:tcW w:w="2551" w:type="dxa"/>
          </w:tcPr>
          <w:p w14:paraId="6F0C7B4D" w14:textId="77777777" w:rsidR="00FE0F13" w:rsidRDefault="00FE0F13" w:rsidP="00E276BD">
            <w:pPr>
              <w:pStyle w:val="TAL"/>
              <w:rPr>
                <w:rFonts w:cs="Arial"/>
                <w:lang w:eastAsia="ja-JP"/>
              </w:rPr>
            </w:pPr>
            <w:r>
              <w:rPr>
                <w:rFonts w:cs="Arial"/>
                <w:lang w:eastAsia="ja-JP"/>
              </w:rPr>
              <w:t>Traceable to GNSS</w:t>
            </w:r>
          </w:p>
        </w:tc>
        <w:tc>
          <w:tcPr>
            <w:tcW w:w="1020" w:type="dxa"/>
          </w:tcPr>
          <w:p w14:paraId="4CE32026" w14:textId="77777777" w:rsidR="00FE0F13" w:rsidRDefault="00FE0F13" w:rsidP="00E276BD">
            <w:pPr>
              <w:pStyle w:val="TAL"/>
              <w:rPr>
                <w:rFonts w:cs="Arial"/>
                <w:lang w:eastAsia="ja-JP"/>
              </w:rPr>
            </w:pPr>
            <w:r>
              <w:rPr>
                <w:rFonts w:cs="Arial"/>
                <w:lang w:eastAsia="ja-JP"/>
              </w:rPr>
              <w:t>O</w:t>
            </w:r>
          </w:p>
        </w:tc>
        <w:tc>
          <w:tcPr>
            <w:tcW w:w="1871" w:type="dxa"/>
          </w:tcPr>
          <w:p w14:paraId="1F2A6299" w14:textId="77777777" w:rsidR="00FE0F13" w:rsidRDefault="00FE0F13" w:rsidP="00E276BD">
            <w:pPr>
              <w:pStyle w:val="TAL"/>
              <w:rPr>
                <w:rFonts w:cs="Arial"/>
                <w:lang w:eastAsia="ja-JP"/>
              </w:rPr>
            </w:pPr>
            <w:r>
              <w:rPr>
                <w:rFonts w:cs="Arial"/>
                <w:lang w:eastAsia="ja-JP"/>
              </w:rPr>
              <w:t>ENUMERATED (true, false, …)</w:t>
            </w:r>
          </w:p>
        </w:tc>
        <w:tc>
          <w:tcPr>
            <w:tcW w:w="2891" w:type="dxa"/>
          </w:tcPr>
          <w:p w14:paraId="381547A6" w14:textId="77777777" w:rsidR="00FE0F13" w:rsidRDefault="00FE0F13" w:rsidP="00E276BD">
            <w:pPr>
              <w:pStyle w:val="TAL"/>
              <w:rPr>
                <w:rFonts w:cs="Arial"/>
                <w:lang w:eastAsia="ja-JP"/>
              </w:rPr>
            </w:pPr>
          </w:p>
        </w:tc>
      </w:tr>
      <w:tr w:rsidR="00FE0F13" w14:paraId="31B121B8" w14:textId="77777777" w:rsidTr="00FE0F13">
        <w:trPr>
          <w:jc w:val="center"/>
        </w:trPr>
        <w:tc>
          <w:tcPr>
            <w:tcW w:w="2551" w:type="dxa"/>
          </w:tcPr>
          <w:p w14:paraId="44807C48" w14:textId="77777777" w:rsidR="00FE0F13" w:rsidRDefault="00FE0F13" w:rsidP="00E276BD">
            <w:pPr>
              <w:pStyle w:val="TAL"/>
              <w:rPr>
                <w:rFonts w:cs="Arial"/>
                <w:lang w:eastAsia="ja-JP"/>
              </w:rPr>
            </w:pPr>
            <w:r>
              <w:rPr>
                <w:rFonts w:cs="Arial"/>
                <w:lang w:eastAsia="ja-JP"/>
              </w:rPr>
              <w:t>Clock Frequency Stability</w:t>
            </w:r>
          </w:p>
        </w:tc>
        <w:tc>
          <w:tcPr>
            <w:tcW w:w="1020" w:type="dxa"/>
          </w:tcPr>
          <w:p w14:paraId="102CBCF6" w14:textId="77777777" w:rsidR="00FE0F13" w:rsidRDefault="00FE0F13" w:rsidP="00E276BD">
            <w:pPr>
              <w:pStyle w:val="TAL"/>
              <w:rPr>
                <w:rFonts w:cs="Arial"/>
                <w:lang w:eastAsia="ja-JP"/>
              </w:rPr>
            </w:pPr>
            <w:r>
              <w:rPr>
                <w:rFonts w:cs="Arial"/>
                <w:lang w:eastAsia="ja-JP"/>
              </w:rPr>
              <w:t>O</w:t>
            </w:r>
          </w:p>
        </w:tc>
        <w:tc>
          <w:tcPr>
            <w:tcW w:w="1871" w:type="dxa"/>
          </w:tcPr>
          <w:p w14:paraId="56B08E2C" w14:textId="77777777" w:rsidR="00FE0F13" w:rsidRDefault="00FE0F13" w:rsidP="00E276BD">
            <w:pPr>
              <w:pStyle w:val="TAL"/>
              <w:rPr>
                <w:rFonts w:cs="Arial"/>
                <w:lang w:eastAsia="ja-JP"/>
              </w:rPr>
            </w:pPr>
            <w:r>
              <w:rPr>
                <w:rFonts w:eastAsiaTheme="minorEastAsia" w:cs="Arial"/>
                <w:lang w:eastAsia="zh-CN"/>
              </w:rPr>
              <w:t>BIT STRING (SIZE (16))</w:t>
            </w:r>
          </w:p>
        </w:tc>
        <w:tc>
          <w:tcPr>
            <w:tcW w:w="2891" w:type="dxa"/>
          </w:tcPr>
          <w:p w14:paraId="4E4B16A9" w14:textId="77777777" w:rsidR="00FE0F13" w:rsidRDefault="00FE0F13" w:rsidP="00E276BD">
            <w:pPr>
              <w:pStyle w:val="TAL"/>
              <w:rPr>
                <w:rFonts w:cs="Arial"/>
                <w:lang w:eastAsia="ja-JP"/>
              </w:rPr>
            </w:pPr>
            <w:r>
              <w:rPr>
                <w:rFonts w:eastAsiaTheme="minorEastAsia" w:cs="Arial" w:hint="eastAsia"/>
                <w:lang w:eastAsia="zh-CN"/>
              </w:rPr>
              <w:t>In</w:t>
            </w:r>
            <w:r>
              <w:rPr>
                <w:rFonts w:eastAsiaTheme="minorEastAsia" w:cs="Arial"/>
                <w:lang w:eastAsia="zh-CN"/>
              </w:rPr>
              <w:t xml:space="preserve">dicates the </w:t>
            </w:r>
            <w:proofErr w:type="spellStart"/>
            <w:r>
              <w:rPr>
                <w:rFonts w:eastAsiaTheme="minorEastAsia" w:cs="Arial"/>
                <w:lang w:eastAsia="zh-CN"/>
              </w:rPr>
              <w:t>offsetScaledLogVariance</w:t>
            </w:r>
            <w:proofErr w:type="spellEnd"/>
            <w:r>
              <w:rPr>
                <w:rFonts w:eastAsiaTheme="minorEastAsia" w:cs="Arial"/>
                <w:lang w:eastAsia="zh-CN"/>
              </w:rPr>
              <w:t xml:space="preserve"> as specified in </w:t>
            </w:r>
            <w:r>
              <w:t>TS 23.501 [9]</w:t>
            </w:r>
            <w:r>
              <w:rPr>
                <w:rFonts w:eastAsiaTheme="minorEastAsia" w:cs="Arial"/>
                <w:lang w:eastAsia="zh-CN"/>
              </w:rPr>
              <w:t>.</w:t>
            </w:r>
          </w:p>
        </w:tc>
      </w:tr>
      <w:tr w:rsidR="00FE0F13" w14:paraId="36BA4DE5" w14:textId="77777777" w:rsidTr="00FE0F13">
        <w:trPr>
          <w:jc w:val="center"/>
        </w:trPr>
        <w:tc>
          <w:tcPr>
            <w:tcW w:w="2551" w:type="dxa"/>
          </w:tcPr>
          <w:p w14:paraId="73675EE4" w14:textId="77777777" w:rsidR="00FE0F13" w:rsidRDefault="00FE0F13" w:rsidP="00E276BD">
            <w:pPr>
              <w:pStyle w:val="TAL"/>
              <w:rPr>
                <w:rFonts w:cs="Arial"/>
                <w:lang w:eastAsia="ja-JP"/>
              </w:rPr>
            </w:pPr>
            <w:r>
              <w:rPr>
                <w:rFonts w:cs="Arial"/>
                <w:lang w:eastAsia="ja-JP"/>
              </w:rPr>
              <w:t>Clock Accuracy</w:t>
            </w:r>
          </w:p>
        </w:tc>
        <w:tc>
          <w:tcPr>
            <w:tcW w:w="1020" w:type="dxa"/>
          </w:tcPr>
          <w:p w14:paraId="5FB042DE" w14:textId="77777777" w:rsidR="00FE0F13" w:rsidRDefault="00FE0F13" w:rsidP="00E276BD">
            <w:pPr>
              <w:pStyle w:val="TAL"/>
              <w:rPr>
                <w:rFonts w:cs="Arial"/>
                <w:lang w:eastAsia="ja-JP"/>
              </w:rPr>
            </w:pPr>
            <w:r>
              <w:rPr>
                <w:rFonts w:cs="Arial"/>
                <w:lang w:eastAsia="ja-JP"/>
              </w:rPr>
              <w:t>O</w:t>
            </w:r>
          </w:p>
        </w:tc>
        <w:tc>
          <w:tcPr>
            <w:tcW w:w="1871" w:type="dxa"/>
          </w:tcPr>
          <w:p w14:paraId="5618A68F" w14:textId="1820D79C" w:rsidR="00FE0F13" w:rsidRDefault="00FE0F13" w:rsidP="00E276BD">
            <w:pPr>
              <w:pStyle w:val="TAL"/>
              <w:rPr>
                <w:rFonts w:cs="Arial"/>
                <w:lang w:eastAsia="ja-JP"/>
              </w:rPr>
            </w:pPr>
            <w:r>
              <w:rPr>
                <w:rFonts w:cs="Arial"/>
                <w:lang w:eastAsia="ja-JP"/>
              </w:rPr>
              <w:t>FFS</w:t>
            </w:r>
          </w:p>
        </w:tc>
        <w:tc>
          <w:tcPr>
            <w:tcW w:w="2891" w:type="dxa"/>
          </w:tcPr>
          <w:p w14:paraId="0ABAAE38" w14:textId="77777777" w:rsidR="00FE0F13" w:rsidRDefault="00FE0F13" w:rsidP="00E276BD">
            <w:pPr>
              <w:pStyle w:val="TAL"/>
              <w:rPr>
                <w:rFonts w:cs="Arial"/>
                <w:lang w:eastAsia="ja-JP"/>
              </w:rPr>
            </w:pPr>
          </w:p>
        </w:tc>
      </w:tr>
      <w:tr w:rsidR="00FE0F13" w14:paraId="12B74BAC" w14:textId="77777777" w:rsidTr="00FE0F13">
        <w:trPr>
          <w:jc w:val="center"/>
        </w:trPr>
        <w:tc>
          <w:tcPr>
            <w:tcW w:w="2551" w:type="dxa"/>
          </w:tcPr>
          <w:p w14:paraId="244B22D5" w14:textId="77777777" w:rsidR="00FE0F13" w:rsidRDefault="00FE0F13" w:rsidP="00E276BD">
            <w:pPr>
              <w:pStyle w:val="TAL"/>
              <w:rPr>
                <w:rFonts w:cs="Arial"/>
                <w:lang w:eastAsia="ja-JP"/>
              </w:rPr>
            </w:pPr>
            <w:r>
              <w:rPr>
                <w:rFonts w:cs="Arial"/>
                <w:lang w:eastAsia="ja-JP"/>
              </w:rPr>
              <w:t>Parent Time Source</w:t>
            </w:r>
          </w:p>
        </w:tc>
        <w:tc>
          <w:tcPr>
            <w:tcW w:w="1020" w:type="dxa"/>
          </w:tcPr>
          <w:p w14:paraId="71841AA5" w14:textId="77777777" w:rsidR="00FE0F13" w:rsidRDefault="00FE0F13" w:rsidP="00E276BD">
            <w:pPr>
              <w:pStyle w:val="TAL"/>
              <w:rPr>
                <w:rFonts w:cs="Arial"/>
                <w:lang w:eastAsia="ja-JP"/>
              </w:rPr>
            </w:pPr>
            <w:r>
              <w:rPr>
                <w:rFonts w:cs="Arial"/>
                <w:lang w:eastAsia="ja-JP"/>
              </w:rPr>
              <w:t>O</w:t>
            </w:r>
          </w:p>
        </w:tc>
        <w:tc>
          <w:tcPr>
            <w:tcW w:w="1871" w:type="dxa"/>
          </w:tcPr>
          <w:p w14:paraId="1D9E2C97" w14:textId="77777777" w:rsidR="00FE0F13" w:rsidRDefault="00FE0F13" w:rsidP="00E276BD">
            <w:pPr>
              <w:pStyle w:val="TAL"/>
              <w:rPr>
                <w:rFonts w:cs="Arial"/>
                <w:lang w:eastAsia="ja-JP"/>
              </w:rPr>
            </w:pPr>
            <w:r>
              <w:rPr>
                <w:rFonts w:cs="Arial"/>
                <w:lang w:eastAsia="ja-JP"/>
              </w:rPr>
              <w:t>ENUMERATED (</w:t>
            </w:r>
            <w:proofErr w:type="spellStart"/>
            <w:r>
              <w:rPr>
                <w:rFonts w:cs="Arial"/>
                <w:lang w:eastAsia="ja-JP"/>
              </w:rPr>
              <w:t>syncE</w:t>
            </w:r>
            <w:proofErr w:type="spellEnd"/>
            <w:r>
              <w:rPr>
                <w:rFonts w:cs="Arial"/>
                <w:lang w:eastAsia="ja-JP"/>
              </w:rPr>
              <w:t xml:space="preserve">, </w:t>
            </w:r>
            <w:proofErr w:type="spellStart"/>
            <w:r>
              <w:rPr>
                <w:rFonts w:cs="Arial"/>
                <w:lang w:eastAsia="ja-JP"/>
              </w:rPr>
              <w:t>pTP</w:t>
            </w:r>
            <w:proofErr w:type="spellEnd"/>
            <w:r>
              <w:rPr>
                <w:rFonts w:cs="Arial"/>
                <w:lang w:eastAsia="ja-JP"/>
              </w:rPr>
              <w:t xml:space="preserve">, </w:t>
            </w:r>
            <w:proofErr w:type="spellStart"/>
            <w:r>
              <w:rPr>
                <w:rFonts w:cs="Arial"/>
                <w:lang w:eastAsia="ja-JP"/>
              </w:rPr>
              <w:t>gNSS</w:t>
            </w:r>
            <w:proofErr w:type="spellEnd"/>
            <w:r>
              <w:rPr>
                <w:rFonts w:cs="Arial"/>
                <w:lang w:eastAsia="ja-JP"/>
              </w:rPr>
              <w:t xml:space="preserve">, </w:t>
            </w:r>
            <w:proofErr w:type="spellStart"/>
            <w:r>
              <w:rPr>
                <w:rFonts w:cs="Arial"/>
                <w:lang w:eastAsia="ja-JP"/>
              </w:rPr>
              <w:t>atomicClock</w:t>
            </w:r>
            <w:proofErr w:type="spellEnd"/>
            <w:r>
              <w:rPr>
                <w:rFonts w:cs="Arial"/>
                <w:lang w:eastAsia="ja-JP"/>
              </w:rPr>
              <w:t xml:space="preserve">, </w:t>
            </w:r>
            <w:proofErr w:type="spellStart"/>
            <w:r>
              <w:rPr>
                <w:rFonts w:cs="Arial"/>
                <w:lang w:eastAsia="ja-JP"/>
              </w:rPr>
              <w:t>terrestrialRadio</w:t>
            </w:r>
            <w:proofErr w:type="spellEnd"/>
            <w:r>
              <w:rPr>
                <w:rFonts w:cs="Arial"/>
                <w:lang w:eastAsia="ja-JP"/>
              </w:rPr>
              <w:t xml:space="preserve">, </w:t>
            </w:r>
            <w:proofErr w:type="spellStart"/>
            <w:r>
              <w:rPr>
                <w:rFonts w:cs="Arial"/>
                <w:lang w:eastAsia="ja-JP"/>
              </w:rPr>
              <w:t>serialTimeCode</w:t>
            </w:r>
            <w:proofErr w:type="spellEnd"/>
            <w:r>
              <w:rPr>
                <w:rFonts w:cs="Arial"/>
                <w:lang w:eastAsia="ja-JP"/>
              </w:rPr>
              <w:t xml:space="preserve">, </w:t>
            </w:r>
            <w:proofErr w:type="spellStart"/>
            <w:r>
              <w:rPr>
                <w:rFonts w:cs="Arial"/>
                <w:lang w:eastAsia="ja-JP"/>
              </w:rPr>
              <w:t>nTP</w:t>
            </w:r>
            <w:proofErr w:type="spellEnd"/>
            <w:r>
              <w:rPr>
                <w:rFonts w:cs="Arial"/>
                <w:lang w:eastAsia="ja-JP"/>
              </w:rPr>
              <w:t xml:space="preserve">, </w:t>
            </w:r>
            <w:proofErr w:type="spellStart"/>
            <w:r>
              <w:rPr>
                <w:rFonts w:cs="Arial"/>
                <w:lang w:eastAsia="ja-JP"/>
              </w:rPr>
              <w:t>handSet</w:t>
            </w:r>
            <w:proofErr w:type="spellEnd"/>
            <w:r>
              <w:rPr>
                <w:rFonts w:cs="Arial"/>
                <w:lang w:eastAsia="ja-JP"/>
              </w:rPr>
              <w:t>, other, …)</w:t>
            </w:r>
          </w:p>
        </w:tc>
        <w:tc>
          <w:tcPr>
            <w:tcW w:w="2891" w:type="dxa"/>
          </w:tcPr>
          <w:p w14:paraId="58215B45" w14:textId="77777777" w:rsidR="00FE0F13" w:rsidRDefault="00FE0F13" w:rsidP="00E276BD">
            <w:pPr>
              <w:pStyle w:val="TAL"/>
              <w:rPr>
                <w:rFonts w:cs="Arial"/>
                <w:lang w:eastAsia="ja-JP"/>
              </w:rPr>
            </w:pPr>
          </w:p>
        </w:tc>
      </w:tr>
    </w:tbl>
    <w:p w14:paraId="3955FE23" w14:textId="3574B2B4" w:rsidR="001E5EB0" w:rsidRDefault="001E5EB0" w:rsidP="00E11ED5"/>
    <w:p w14:paraId="2ADDD497" w14:textId="0532C67B" w:rsidR="00FE0F13" w:rsidRPr="00FE0F13" w:rsidRDefault="00FE0F13" w:rsidP="00FE0F13">
      <w:pPr>
        <w:jc w:val="center"/>
        <w:rPr>
          <w:b/>
          <w:bCs/>
        </w:rPr>
      </w:pPr>
      <w:r w:rsidRPr="00FE0F13">
        <w:rPr>
          <w:b/>
          <w:bCs/>
        </w:rPr>
        <w:t xml:space="preserve">Table </w:t>
      </w:r>
      <w:r>
        <w:rPr>
          <w:b/>
          <w:bCs/>
        </w:rPr>
        <w:t>2</w:t>
      </w:r>
      <w:r w:rsidRPr="00FE0F13">
        <w:rPr>
          <w:b/>
          <w:bCs/>
        </w:rPr>
        <w:t xml:space="preserve">: Clock quality information </w:t>
      </w:r>
      <w:r>
        <w:rPr>
          <w:b/>
          <w:bCs/>
        </w:rPr>
        <w:t xml:space="preserve">towards the UE </w:t>
      </w:r>
      <w:r w:rsidRPr="00FE0F13">
        <w:rPr>
          <w:b/>
          <w:bCs/>
        </w:rPr>
        <w:t>if Clock Quality Detail Level equals "</w:t>
      </w:r>
      <w:r w:rsidRPr="00FE0F13">
        <w:t xml:space="preserve"> </w:t>
      </w:r>
      <w:r w:rsidRPr="00FE0F13">
        <w:rPr>
          <w:b/>
          <w:bCs/>
        </w:rPr>
        <w:t>acceptable/not acceptable indication "</w:t>
      </w:r>
    </w:p>
    <w:tbl>
      <w:tblPr>
        <w:tblW w:w="8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871"/>
        <w:gridCol w:w="2891"/>
      </w:tblGrid>
      <w:tr w:rsidR="00FE0F13" w14:paraId="5034E981" w14:textId="77777777" w:rsidTr="00FE0F13">
        <w:trPr>
          <w:jc w:val="center"/>
        </w:trPr>
        <w:tc>
          <w:tcPr>
            <w:tcW w:w="2551" w:type="dxa"/>
          </w:tcPr>
          <w:p w14:paraId="2DD85038" w14:textId="77777777" w:rsidR="00FE0F13" w:rsidRDefault="00FE0F13" w:rsidP="00E276BD">
            <w:pPr>
              <w:pStyle w:val="TAH"/>
              <w:rPr>
                <w:rFonts w:cs="Arial"/>
                <w:lang w:eastAsia="ja-JP"/>
              </w:rPr>
            </w:pPr>
            <w:r>
              <w:rPr>
                <w:rFonts w:cs="Arial"/>
                <w:lang w:eastAsia="ja-JP"/>
              </w:rPr>
              <w:t>IE/Group Name</w:t>
            </w:r>
          </w:p>
        </w:tc>
        <w:tc>
          <w:tcPr>
            <w:tcW w:w="1020" w:type="dxa"/>
          </w:tcPr>
          <w:p w14:paraId="5E8A4DCE" w14:textId="77777777" w:rsidR="00FE0F13" w:rsidRDefault="00FE0F13" w:rsidP="00E276BD">
            <w:pPr>
              <w:pStyle w:val="TAH"/>
              <w:rPr>
                <w:rFonts w:cs="Arial"/>
                <w:lang w:eastAsia="ja-JP"/>
              </w:rPr>
            </w:pPr>
            <w:r>
              <w:rPr>
                <w:rFonts w:cs="Arial"/>
                <w:lang w:eastAsia="ja-JP"/>
              </w:rPr>
              <w:t>Presence</w:t>
            </w:r>
          </w:p>
        </w:tc>
        <w:tc>
          <w:tcPr>
            <w:tcW w:w="1871" w:type="dxa"/>
          </w:tcPr>
          <w:p w14:paraId="7AD7D364" w14:textId="77777777" w:rsidR="00FE0F13" w:rsidRDefault="00FE0F13" w:rsidP="00E276BD">
            <w:pPr>
              <w:pStyle w:val="TAH"/>
              <w:rPr>
                <w:rFonts w:cs="Arial"/>
                <w:lang w:eastAsia="ja-JP"/>
              </w:rPr>
            </w:pPr>
            <w:r>
              <w:rPr>
                <w:rFonts w:cs="Arial"/>
                <w:lang w:eastAsia="ja-JP"/>
              </w:rPr>
              <w:t>IE type and reference</w:t>
            </w:r>
          </w:p>
        </w:tc>
        <w:tc>
          <w:tcPr>
            <w:tcW w:w="2891" w:type="dxa"/>
          </w:tcPr>
          <w:p w14:paraId="44D59153" w14:textId="77777777" w:rsidR="00FE0F13" w:rsidRDefault="00FE0F13" w:rsidP="00E276BD">
            <w:pPr>
              <w:pStyle w:val="TAH"/>
              <w:rPr>
                <w:rFonts w:cs="Arial"/>
                <w:lang w:eastAsia="ja-JP"/>
              </w:rPr>
            </w:pPr>
            <w:r>
              <w:rPr>
                <w:rFonts w:cs="Arial"/>
                <w:lang w:eastAsia="ja-JP"/>
              </w:rPr>
              <w:t>Semantics description</w:t>
            </w:r>
          </w:p>
        </w:tc>
      </w:tr>
      <w:tr w:rsidR="00FE0F13" w14:paraId="7A841B11" w14:textId="77777777" w:rsidTr="00FE0F13">
        <w:trPr>
          <w:jc w:val="center"/>
        </w:trPr>
        <w:tc>
          <w:tcPr>
            <w:tcW w:w="2551" w:type="dxa"/>
          </w:tcPr>
          <w:p w14:paraId="18EED73A" w14:textId="41945B9C" w:rsidR="00FE0F13" w:rsidRDefault="00FE0F13" w:rsidP="00E276BD">
            <w:pPr>
              <w:pStyle w:val="TAL"/>
              <w:rPr>
                <w:rFonts w:cs="Arial"/>
                <w:lang w:eastAsia="ja-JP"/>
              </w:rPr>
            </w:pPr>
            <w:r>
              <w:rPr>
                <w:rFonts w:cs="Arial"/>
                <w:lang w:eastAsia="ja-JP"/>
              </w:rPr>
              <w:t>Clock Quality Acceptance Criteria result</w:t>
            </w:r>
          </w:p>
        </w:tc>
        <w:tc>
          <w:tcPr>
            <w:tcW w:w="1020" w:type="dxa"/>
          </w:tcPr>
          <w:p w14:paraId="1DC38BFD" w14:textId="77777777" w:rsidR="00FE0F13" w:rsidRDefault="00FE0F13" w:rsidP="00E276BD">
            <w:pPr>
              <w:pStyle w:val="TAL"/>
              <w:rPr>
                <w:rFonts w:cs="Arial"/>
                <w:lang w:eastAsia="ja-JP"/>
              </w:rPr>
            </w:pPr>
            <w:r>
              <w:rPr>
                <w:rFonts w:cs="Arial"/>
                <w:lang w:eastAsia="ja-JP"/>
              </w:rPr>
              <w:t>O</w:t>
            </w:r>
          </w:p>
        </w:tc>
        <w:tc>
          <w:tcPr>
            <w:tcW w:w="1871" w:type="dxa"/>
          </w:tcPr>
          <w:p w14:paraId="71DE1A0F" w14:textId="310A25D5" w:rsidR="00FE0F13" w:rsidRDefault="00FE0F13" w:rsidP="00E276BD">
            <w:pPr>
              <w:pStyle w:val="TAL"/>
              <w:rPr>
                <w:rFonts w:cs="Arial"/>
                <w:lang w:eastAsia="ja-JP"/>
              </w:rPr>
            </w:pPr>
            <w:r>
              <w:rPr>
                <w:rFonts w:cs="Arial"/>
                <w:lang w:eastAsia="ja-JP"/>
              </w:rPr>
              <w:t>ENUMERATED (acceptable, not acceptable, …)</w:t>
            </w:r>
          </w:p>
        </w:tc>
        <w:tc>
          <w:tcPr>
            <w:tcW w:w="2891" w:type="dxa"/>
          </w:tcPr>
          <w:p w14:paraId="709AB7A5" w14:textId="77777777" w:rsidR="00FE0F13" w:rsidRDefault="00FE0F13" w:rsidP="00E276BD">
            <w:pPr>
              <w:pStyle w:val="TAL"/>
              <w:rPr>
                <w:rFonts w:cs="Arial"/>
                <w:lang w:eastAsia="ja-JP"/>
              </w:rPr>
            </w:pPr>
          </w:p>
        </w:tc>
      </w:tr>
    </w:tbl>
    <w:p w14:paraId="58F8816D" w14:textId="77777777" w:rsidR="00FE0F13" w:rsidRDefault="00FE0F13" w:rsidP="00E11ED5"/>
    <w:p w14:paraId="2E3BFBD8" w14:textId="66EF6183" w:rsidR="00586490" w:rsidRDefault="00FE7B20" w:rsidP="00586490">
      <w:proofErr w:type="gramStart"/>
      <w:r>
        <w:t>Taking a look</w:t>
      </w:r>
      <w:proofErr w:type="gramEnd"/>
      <w:r>
        <w:t xml:space="preserve"> how RRC signalling may look t</w:t>
      </w:r>
      <w:r w:rsidR="00586490">
        <w:t xml:space="preserve">o provide clock quality information to the UE, the RRC message should include the clock quality information the UE requires (i.e., metrics or acceptable/not acceptable indication) and the Event ID the clock quality information can be associated to. This way the UE can locally associate an Event ID with its own clock quality information. The same RRC messages that include </w:t>
      </w:r>
      <w:proofErr w:type="spellStart"/>
      <w:r w:rsidR="00586490">
        <w:t>ReferenceTimeInformation</w:t>
      </w:r>
      <w:proofErr w:type="spellEnd"/>
      <w:r w:rsidR="00586490">
        <w:t xml:space="preserve"> IE can be extended to include the new IEs, i.e., </w:t>
      </w:r>
      <w:proofErr w:type="spellStart"/>
      <w:r w:rsidR="00586490">
        <w:t>DLInformationTransfer</w:t>
      </w:r>
      <w:proofErr w:type="spellEnd"/>
      <w:r w:rsidR="00586490">
        <w:t xml:space="preserve"> message. As an example, ASN.1extensions for clock quality information reporting to the UE can be defined as follows:</w:t>
      </w:r>
    </w:p>
    <w:tbl>
      <w:tblPr>
        <w:tblStyle w:val="TableGrid"/>
        <w:tblW w:w="0" w:type="auto"/>
        <w:tblLook w:val="04A0" w:firstRow="1" w:lastRow="0" w:firstColumn="1" w:lastColumn="0" w:noHBand="0" w:noVBand="1"/>
      </w:tblPr>
      <w:tblGrid>
        <w:gridCol w:w="9631"/>
      </w:tblGrid>
      <w:tr w:rsidR="00586490" w14:paraId="0EA435D5" w14:textId="77777777" w:rsidTr="00586490">
        <w:tc>
          <w:tcPr>
            <w:tcW w:w="9631" w:type="dxa"/>
          </w:tcPr>
          <w:p w14:paraId="1DC492D9" w14:textId="0B4BABF1" w:rsidR="00586490" w:rsidRDefault="00586490" w:rsidP="00586490">
            <w:pPr>
              <w:pStyle w:val="PL"/>
            </w:pPr>
            <w:r>
              <w:t xml:space="preserve">DLInformationTransfer-v1800-IEs ::= </w:t>
            </w:r>
            <w:r>
              <w:rPr>
                <w:color w:val="993366"/>
              </w:rPr>
              <w:t>SEQUENCE</w:t>
            </w:r>
            <w:r>
              <w:t xml:space="preserve"> {</w:t>
            </w:r>
          </w:p>
          <w:p w14:paraId="19423EA4" w14:textId="5A2623EB" w:rsidR="00586490" w:rsidRDefault="00586490" w:rsidP="00586490">
            <w:pPr>
              <w:pStyle w:val="PL"/>
              <w:rPr>
                <w:color w:val="808080"/>
              </w:rPr>
            </w:pPr>
            <w:r>
              <w:t xml:space="preserve">    clockQualityInfo-r18                ClockQualityInfo-r18                </w:t>
            </w:r>
            <w:r>
              <w:rPr>
                <w:color w:val="993366"/>
              </w:rPr>
              <w:t>OPTIONAL</w:t>
            </w:r>
            <w:r>
              <w:t xml:space="preserve">   </w:t>
            </w:r>
          </w:p>
          <w:p w14:paraId="67E003AE" w14:textId="77777777" w:rsidR="00586490" w:rsidRDefault="00586490" w:rsidP="00586490">
            <w:pPr>
              <w:pStyle w:val="PL"/>
            </w:pPr>
            <w:r>
              <w:t xml:space="preserve">} </w:t>
            </w:r>
          </w:p>
          <w:p w14:paraId="733FB5EB" w14:textId="77777777" w:rsidR="00586490" w:rsidRDefault="00586490" w:rsidP="00586490">
            <w:pPr>
              <w:pStyle w:val="PL"/>
            </w:pPr>
          </w:p>
          <w:p w14:paraId="5654BBAA" w14:textId="77777777" w:rsidR="00586490" w:rsidRPr="00DA1B99" w:rsidRDefault="00586490" w:rsidP="00586490">
            <w:pPr>
              <w:pStyle w:val="PL"/>
            </w:pPr>
            <w:r w:rsidRPr="00DA1B99">
              <w:t xml:space="preserve">ClockQualityInfo-r18 ::= </w:t>
            </w:r>
            <w:r w:rsidRPr="00DA1B99">
              <w:rPr>
                <w:color w:val="993366"/>
              </w:rPr>
              <w:t>SEQUENCE</w:t>
            </w:r>
            <w:r w:rsidRPr="00DA1B99">
              <w:t xml:space="preserve"> {</w:t>
            </w:r>
          </w:p>
          <w:p w14:paraId="61FDA1D0" w14:textId="16BDCEF5" w:rsidR="00DA1B99" w:rsidRPr="00DA1B99" w:rsidRDefault="00DC7B5D" w:rsidP="00586490">
            <w:pPr>
              <w:pStyle w:val="PL"/>
            </w:pPr>
            <w:r w:rsidRPr="00DA1B99">
              <w:t xml:space="preserve">    </w:t>
            </w:r>
            <w:r w:rsidR="00DA1B99" w:rsidRPr="00DA1B99">
              <w:t xml:space="preserve">eventID-r18                         </w:t>
            </w:r>
            <w:r w:rsidR="00DA1B99" w:rsidRPr="00DA1B99">
              <w:rPr>
                <w:color w:val="993366"/>
              </w:rPr>
              <w:t>INTEGER</w:t>
            </w:r>
            <w:r w:rsidR="00DA1B99" w:rsidRPr="00DA1B99">
              <w:t>(0..X),</w:t>
            </w:r>
          </w:p>
          <w:p w14:paraId="08BA2D20" w14:textId="606C8068" w:rsidR="00DC7B5D" w:rsidRPr="00DA1B99" w:rsidRDefault="00DA1B99" w:rsidP="00586490">
            <w:pPr>
              <w:pStyle w:val="PL"/>
            </w:pPr>
            <w:r w:rsidRPr="00DA1B99">
              <w:t xml:space="preserve">    </w:t>
            </w:r>
            <w:r w:rsidR="00DC7B5D" w:rsidRPr="00DA1B99">
              <w:t xml:space="preserve">clockQuality-Indication-r18         </w:t>
            </w:r>
            <w:r w:rsidR="00DC7B5D" w:rsidRPr="00DA1B99">
              <w:rPr>
                <w:color w:val="993366"/>
              </w:rPr>
              <w:t>ENUMERATED</w:t>
            </w:r>
            <w:r w:rsidR="00DC7B5D" w:rsidRPr="00DA1B99">
              <w:t xml:space="preserve"> {acceptable,</w:t>
            </w:r>
            <w:r w:rsidR="00FD0672">
              <w:t xml:space="preserve"> </w:t>
            </w:r>
            <w:r w:rsidR="00DC7B5D" w:rsidRPr="00DA1B99">
              <w:t xml:space="preserve">notAcceptable}    </w:t>
            </w:r>
            <w:r w:rsidR="00DC7B5D" w:rsidRPr="00DA1B99">
              <w:rPr>
                <w:color w:val="993366"/>
              </w:rPr>
              <w:t>OPTIONAL</w:t>
            </w:r>
            <w:r w:rsidR="00DC7B5D" w:rsidRPr="00DA1B99">
              <w:t xml:space="preserve">,   </w:t>
            </w:r>
          </w:p>
          <w:p w14:paraId="2D876D99" w14:textId="37974E92" w:rsidR="00586490" w:rsidRPr="00DA1B99" w:rsidRDefault="00DC7B5D" w:rsidP="00586490">
            <w:pPr>
              <w:pStyle w:val="PL"/>
            </w:pPr>
            <w:r w:rsidRPr="00DA1B99">
              <w:t xml:space="preserve">    clockQuality-Metrics-r18            ClockQuality-Metrics-r18</w:t>
            </w:r>
            <w:r w:rsidR="00DA1B99" w:rsidRPr="00DA1B99">
              <w:t xml:space="preserve">                 </w:t>
            </w:r>
            <w:r w:rsidR="00FD0672">
              <w:t xml:space="preserve"> </w:t>
            </w:r>
            <w:r w:rsidR="00DA1B99" w:rsidRPr="00DA1B99">
              <w:rPr>
                <w:color w:val="993366"/>
              </w:rPr>
              <w:t>OPTIONAL</w:t>
            </w:r>
            <w:r w:rsidRPr="00DA1B99">
              <w:br/>
            </w:r>
          </w:p>
          <w:p w14:paraId="78FB8C95" w14:textId="5C6F318D" w:rsidR="00586490" w:rsidRPr="00DA1B99" w:rsidRDefault="00DC7B5D" w:rsidP="00586490">
            <w:pPr>
              <w:pStyle w:val="PL"/>
            </w:pPr>
            <w:r w:rsidRPr="00DA1B99">
              <w:t xml:space="preserve">ClockQuality-Metrics-r18 </w:t>
            </w:r>
            <w:r w:rsidR="00586490" w:rsidRPr="00DA1B99">
              <w:t xml:space="preserve">::= </w:t>
            </w:r>
            <w:r w:rsidR="00586490" w:rsidRPr="00DA1B99">
              <w:rPr>
                <w:color w:val="993366"/>
              </w:rPr>
              <w:t>SEQUENCE</w:t>
            </w:r>
            <w:r w:rsidR="00586490" w:rsidRPr="00DA1B99">
              <w:t xml:space="preserve"> {</w:t>
            </w:r>
          </w:p>
          <w:p w14:paraId="654D1DE6" w14:textId="2B5A51F7" w:rsidR="00586490" w:rsidRPr="00DA1B99" w:rsidRDefault="00586490" w:rsidP="00586490">
            <w:pPr>
              <w:pStyle w:val="PL"/>
            </w:pPr>
            <w:r w:rsidRPr="00DA1B99">
              <w:t xml:space="preserve">    </w:t>
            </w:r>
            <w:r w:rsidR="00DA1B99" w:rsidRPr="00DA1B99">
              <w:t>synchronisationState-r18</w:t>
            </w:r>
            <w:r w:rsidRPr="00DA1B99">
              <w:t xml:space="preserve">   </w:t>
            </w:r>
            <w:r w:rsidR="00DA1B99" w:rsidRPr="00DA1B99">
              <w:t xml:space="preserve">   </w:t>
            </w:r>
            <w:r w:rsidRPr="00DA1B99">
              <w:t xml:space="preserve">      </w:t>
            </w:r>
            <w:r w:rsidR="00DA1B99" w:rsidRPr="00DA1B99">
              <w:rPr>
                <w:color w:val="993366"/>
              </w:rPr>
              <w:t>ENUMERATED</w:t>
            </w:r>
            <w:r w:rsidR="00DA1B99" w:rsidRPr="00DA1B99">
              <w:t xml:space="preserve"> {looked, holdover, freerun}    </w:t>
            </w:r>
            <w:r w:rsidR="00DA1B99" w:rsidRPr="00DA1B99">
              <w:rPr>
                <w:color w:val="993366"/>
              </w:rPr>
              <w:t>OPTIONAL</w:t>
            </w:r>
            <w:r w:rsidRPr="00DA1B99">
              <w:t>,</w:t>
            </w:r>
            <w:r w:rsidR="00DA1B99" w:rsidRPr="00DA1B99">
              <w:br/>
              <w:t xml:space="preserve">    traceableUTC-r18                    </w:t>
            </w:r>
            <w:r w:rsidR="00DA1B99" w:rsidRPr="00DA1B99">
              <w:rPr>
                <w:color w:val="993366"/>
              </w:rPr>
              <w:t>ENUMERATED</w:t>
            </w:r>
            <w:r w:rsidR="00DA1B99" w:rsidRPr="00DA1B99">
              <w:t xml:space="preserve"> {true, false}                  </w:t>
            </w:r>
            <w:r w:rsidR="00DA1B99" w:rsidRPr="00DA1B99">
              <w:rPr>
                <w:color w:val="993366"/>
              </w:rPr>
              <w:t>OPTIONAL</w:t>
            </w:r>
            <w:r w:rsidR="00DA1B99" w:rsidRPr="00DA1B99">
              <w:t>,</w:t>
            </w:r>
            <w:r w:rsidR="00DA1B99" w:rsidRPr="00DA1B99">
              <w:br/>
              <w:t xml:space="preserve">    traceableGNSS-r18                   </w:t>
            </w:r>
            <w:r w:rsidR="00DA1B99" w:rsidRPr="00DA1B99">
              <w:rPr>
                <w:color w:val="993366"/>
              </w:rPr>
              <w:t>ENUMERATED</w:t>
            </w:r>
            <w:r w:rsidR="00DA1B99" w:rsidRPr="00DA1B99">
              <w:t xml:space="preserve"> {true, false}                  </w:t>
            </w:r>
            <w:r w:rsidR="00DA1B99" w:rsidRPr="00DA1B99">
              <w:rPr>
                <w:color w:val="993366"/>
              </w:rPr>
              <w:t>OPTIONAL</w:t>
            </w:r>
            <w:r w:rsidR="00DA1B99" w:rsidRPr="00DA1B99">
              <w:t>,</w:t>
            </w:r>
            <w:r w:rsidR="00DA1B99" w:rsidRPr="00DA1B99">
              <w:br/>
              <w:t xml:space="preserve">    freqStability-r18</w:t>
            </w:r>
            <w:r w:rsidR="00DA1B99" w:rsidRPr="00DA1B99">
              <w:rPr>
                <w:color w:val="993366"/>
              </w:rPr>
              <w:t xml:space="preserve">                   BIT</w:t>
            </w:r>
            <w:r w:rsidR="00DA1B99" w:rsidRPr="00DA1B99">
              <w:t xml:space="preserve"> </w:t>
            </w:r>
            <w:r w:rsidR="00DA1B99" w:rsidRPr="00DA1B99">
              <w:rPr>
                <w:color w:val="993366"/>
              </w:rPr>
              <w:t>STRING</w:t>
            </w:r>
            <w:r w:rsidR="00DA1B99" w:rsidRPr="00DA1B99">
              <w:t xml:space="preserve"> (</w:t>
            </w:r>
            <w:r w:rsidR="00DA1B99" w:rsidRPr="00DA1B99">
              <w:rPr>
                <w:color w:val="993366"/>
              </w:rPr>
              <w:t>SIZE</w:t>
            </w:r>
            <w:r w:rsidR="00DA1B99" w:rsidRPr="00DA1B99">
              <w:t xml:space="preserve"> (16))                    </w:t>
            </w:r>
            <w:r w:rsidR="00DA1B99" w:rsidRPr="00DA1B99">
              <w:rPr>
                <w:color w:val="993366"/>
              </w:rPr>
              <w:t>OPTIONAL</w:t>
            </w:r>
            <w:r w:rsidR="00DA1B99" w:rsidRPr="00DA1B99">
              <w:t xml:space="preserve">,                        </w:t>
            </w:r>
          </w:p>
          <w:p w14:paraId="2F2627DC" w14:textId="6408FE98" w:rsidR="00DA1B99" w:rsidRPr="00DA1B99" w:rsidRDefault="00DA1B99" w:rsidP="00586490">
            <w:pPr>
              <w:pStyle w:val="PL"/>
            </w:pPr>
            <w:r>
              <w:t xml:space="preserve">    clockAccuracy                       </w:t>
            </w:r>
            <w:r w:rsidRPr="00DA1B99">
              <w:rPr>
                <w:highlight w:val="yellow"/>
              </w:rPr>
              <w:t>FFS</w:t>
            </w:r>
            <w:r>
              <w:t xml:space="preserve">                                       </w:t>
            </w:r>
            <w:r w:rsidRPr="00DA1B99">
              <w:rPr>
                <w:color w:val="993366"/>
              </w:rPr>
              <w:t>OPTIONAL</w:t>
            </w:r>
            <w:r w:rsidRPr="00DA1B99">
              <w:t xml:space="preserve">,  </w:t>
            </w:r>
            <w:r>
              <w:br/>
              <w:t xml:space="preserve">    parentTimeSource-r18                </w:t>
            </w:r>
            <w:r w:rsidRPr="00DA1B99">
              <w:rPr>
                <w:color w:val="993366"/>
              </w:rPr>
              <w:t>ENUMERATED</w:t>
            </w:r>
            <w:r w:rsidRPr="00DA1B99">
              <w:t xml:space="preserve"> {pTP, gNSS, atomicClock, terrestrialRadio, </w:t>
            </w:r>
            <w:r>
              <w:t xml:space="preserve">               </w:t>
            </w:r>
            <w:r>
              <w:br/>
              <w:t xml:space="preserve">                                        </w:t>
            </w:r>
            <w:r w:rsidRPr="00DA1B99">
              <w:t xml:space="preserve">serialTimeCode, nTP, handSet, other, …)   </w:t>
            </w:r>
            <w:r w:rsidRPr="00DA1B99">
              <w:rPr>
                <w:color w:val="993366"/>
              </w:rPr>
              <w:t>OPTIONAL</w:t>
            </w:r>
            <w:r w:rsidRPr="00DA1B99">
              <w:t xml:space="preserve">                      </w:t>
            </w:r>
          </w:p>
          <w:p w14:paraId="55ED60B7" w14:textId="17CF5E72" w:rsidR="00586490" w:rsidRDefault="00586490" w:rsidP="00DA1B99">
            <w:pPr>
              <w:pStyle w:val="PL"/>
            </w:pPr>
            <w:r w:rsidRPr="00DA1B99">
              <w:t>}</w:t>
            </w:r>
          </w:p>
        </w:tc>
      </w:tr>
    </w:tbl>
    <w:p w14:paraId="044536E4" w14:textId="6254C911" w:rsidR="00B63E0F" w:rsidRPr="00AD0C73" w:rsidRDefault="007F03C4" w:rsidP="008D4B12">
      <w:r w:rsidRPr="002F0528">
        <w:rPr>
          <w:b/>
          <w:bCs/>
        </w:rPr>
        <w:t xml:space="preserve">Proposal </w:t>
      </w:r>
      <w:r w:rsidR="00FD0672">
        <w:rPr>
          <w:b/>
          <w:bCs/>
        </w:rPr>
        <w:t>3</w:t>
      </w:r>
      <w:r>
        <w:t xml:space="preserve">: </w:t>
      </w:r>
      <w:proofErr w:type="spellStart"/>
      <w:r w:rsidR="00FD0672" w:rsidRPr="0071188A">
        <w:rPr>
          <w:i/>
          <w:iCs/>
        </w:rPr>
        <w:t>DLInformationTransfer</w:t>
      </w:r>
      <w:proofErr w:type="spellEnd"/>
      <w:r w:rsidR="00FD0672">
        <w:t xml:space="preserve"> message is extended to include clock quality information reporting towards the UE (i.e., event ID, clock quality metrics or clock quality </w:t>
      </w:r>
      <w:r w:rsidR="00BC6CF4">
        <w:t>indication</w:t>
      </w:r>
      <w:r w:rsidR="00FD0672">
        <w:t>)</w:t>
      </w:r>
      <w:r w:rsidR="003E25CF">
        <w:t xml:space="preserve">. </w:t>
      </w:r>
    </w:p>
    <w:p w14:paraId="69B7B8E6" w14:textId="69E07FC9" w:rsidR="009339CB" w:rsidRPr="00AD0C73" w:rsidRDefault="005A13AB" w:rsidP="009339CB">
      <w:pPr>
        <w:pStyle w:val="Heading1"/>
      </w:pPr>
      <w:r w:rsidRPr="00AD0C73">
        <w:lastRenderedPageBreak/>
        <w:t>3</w:t>
      </w:r>
      <w:r w:rsidR="009339CB" w:rsidRPr="00AD0C73">
        <w:tab/>
        <w:t>Conclusion</w:t>
      </w:r>
    </w:p>
    <w:p w14:paraId="483D2E44" w14:textId="410E50A1" w:rsidR="009339CB" w:rsidRDefault="000416AD" w:rsidP="009339CB">
      <w:r>
        <w:t xml:space="preserve">Remaining issues on </w:t>
      </w:r>
      <w:r w:rsidR="00BC6CF4">
        <w:t>RAN timing synchronization status reporting and UE behaviour</w:t>
      </w:r>
      <w:r>
        <w:t xml:space="preserve"> are discussed in this contribution with the following proposals made:</w:t>
      </w:r>
    </w:p>
    <w:p w14:paraId="53BF7C83" w14:textId="77777777" w:rsidR="004307C5" w:rsidRDefault="004307C5" w:rsidP="00E83669">
      <w:r w:rsidRPr="002F0528">
        <w:rPr>
          <w:b/>
          <w:bCs/>
        </w:rPr>
        <w:t xml:space="preserve">Proposal </w:t>
      </w:r>
      <w:r>
        <w:rPr>
          <w:b/>
          <w:bCs/>
        </w:rPr>
        <w:t>1</w:t>
      </w:r>
      <w:r>
        <w:t>: C</w:t>
      </w:r>
      <w:r w:rsidRPr="00694BDA">
        <w:t xml:space="preserve">onfirm </w:t>
      </w:r>
      <w:r>
        <w:t xml:space="preserve">in RAN2 that </w:t>
      </w:r>
      <w:r w:rsidRPr="00694BDA">
        <w:t xml:space="preserve">no AS capability </w:t>
      </w:r>
      <w:r>
        <w:t xml:space="preserve">is </w:t>
      </w:r>
      <w:r w:rsidRPr="00694BDA">
        <w:t>needed</w:t>
      </w:r>
      <w:r>
        <w:t xml:space="preserve"> for the UE to support clock quality information mechanisms.</w:t>
      </w:r>
    </w:p>
    <w:p w14:paraId="741893F0" w14:textId="56CAC9B7" w:rsidR="004307C5" w:rsidRDefault="004307C5" w:rsidP="00E83669">
      <w:r w:rsidRPr="002F0528">
        <w:rPr>
          <w:b/>
          <w:bCs/>
        </w:rPr>
        <w:t xml:space="preserve">Proposal </w:t>
      </w:r>
      <w:r>
        <w:rPr>
          <w:b/>
          <w:bCs/>
        </w:rPr>
        <w:t>2</w:t>
      </w:r>
      <w:r>
        <w:t xml:space="preserve">: Confirm the </w:t>
      </w:r>
      <w:proofErr w:type="spellStart"/>
      <w:r>
        <w:t>gNB</w:t>
      </w:r>
      <w:proofErr w:type="spellEnd"/>
      <w:r>
        <w:t xml:space="preserve"> is always broadcasting Event ID in SIB9</w:t>
      </w:r>
      <w:r w:rsidR="00E46240" w:rsidRPr="00E46240">
        <w:t xml:space="preserve"> </w:t>
      </w:r>
      <w:r w:rsidR="00E46240">
        <w:t>if it supports the feature</w:t>
      </w:r>
      <w:r>
        <w:t>.</w:t>
      </w:r>
    </w:p>
    <w:p w14:paraId="35F222F4" w14:textId="136A3C3E" w:rsidR="00080512" w:rsidRPr="00AD0C73" w:rsidRDefault="004307C5" w:rsidP="009339CB">
      <w:r w:rsidRPr="002F0528">
        <w:rPr>
          <w:b/>
          <w:bCs/>
        </w:rPr>
        <w:t xml:space="preserve">Proposal </w:t>
      </w:r>
      <w:r>
        <w:rPr>
          <w:b/>
          <w:bCs/>
        </w:rPr>
        <w:t>3</w:t>
      </w:r>
      <w:r>
        <w:t xml:space="preserve">: </w:t>
      </w:r>
      <w:proofErr w:type="spellStart"/>
      <w:r w:rsidRPr="0071188A">
        <w:rPr>
          <w:i/>
          <w:iCs/>
        </w:rPr>
        <w:t>DLInformationTransfer</w:t>
      </w:r>
      <w:proofErr w:type="spellEnd"/>
      <w:r>
        <w:t xml:space="preserve"> message is extended to include clock quality information reporting towards the UE (i.e., event ID, clock quality metrics or clock quality indication). </w:t>
      </w:r>
    </w:p>
    <w:sectPr w:rsidR="00080512" w:rsidRPr="00AD0C7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9268B6" w14:textId="77777777" w:rsidR="00A06757" w:rsidRDefault="00A06757">
      <w:r>
        <w:separator/>
      </w:r>
    </w:p>
  </w:endnote>
  <w:endnote w:type="continuationSeparator" w:id="0">
    <w:p w14:paraId="4D8A8EA2" w14:textId="77777777" w:rsidR="00A06757" w:rsidRDefault="00A06757">
      <w:r>
        <w:continuationSeparator/>
      </w:r>
    </w:p>
  </w:endnote>
  <w:endnote w:type="continuationNotice" w:id="1">
    <w:p w14:paraId="17DB634C" w14:textId="77777777" w:rsidR="00A06757" w:rsidRDefault="00A067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2212C" w14:textId="77777777" w:rsidR="00A06757" w:rsidRDefault="00A06757">
      <w:r>
        <w:separator/>
      </w:r>
    </w:p>
  </w:footnote>
  <w:footnote w:type="continuationSeparator" w:id="0">
    <w:p w14:paraId="41986118" w14:textId="77777777" w:rsidR="00A06757" w:rsidRDefault="00A06757">
      <w:r>
        <w:continuationSeparator/>
      </w:r>
    </w:p>
  </w:footnote>
  <w:footnote w:type="continuationNotice" w:id="1">
    <w:p w14:paraId="419363C0" w14:textId="77777777" w:rsidR="00A06757" w:rsidRDefault="00A0675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5C37281"/>
    <w:multiLevelType w:val="hybridMultilevel"/>
    <w:tmpl w:val="015679F2"/>
    <w:lvl w:ilvl="0" w:tplc="F68C1DB4">
      <w:start w:val="1"/>
      <w:numFmt w:val="decimal"/>
      <w:lvlText w:val="%1."/>
      <w:lvlJc w:val="left"/>
      <w:pPr>
        <w:ind w:left="2878" w:hanging="360"/>
      </w:pPr>
      <w:rPr>
        <w:rFonts w:hint="default"/>
      </w:rPr>
    </w:lvl>
    <w:lvl w:ilvl="1" w:tplc="04090019">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3" w15:restartNumberingAfterBreak="0">
    <w:nsid w:val="28091096"/>
    <w:multiLevelType w:val="hybridMultilevel"/>
    <w:tmpl w:val="44BA0BBA"/>
    <w:lvl w:ilvl="0" w:tplc="C8701150">
      <w:start w:val="1"/>
      <w:numFmt w:val="bullet"/>
      <w:lvlText w:val="-"/>
      <w:lvlJc w:val="left"/>
      <w:pPr>
        <w:ind w:left="360" w:hanging="360"/>
      </w:pPr>
      <w:rPr>
        <w:rFonts w:ascii="Arial" w:eastAsia="等线"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 w15:restartNumberingAfterBreak="0">
    <w:nsid w:val="2D4E489A"/>
    <w:multiLevelType w:val="hybridMultilevel"/>
    <w:tmpl w:val="DBDC1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7" w15:restartNumberingAfterBreak="0">
    <w:nsid w:val="39663D77"/>
    <w:multiLevelType w:val="hybridMultilevel"/>
    <w:tmpl w:val="EC4A568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D463D2"/>
    <w:multiLevelType w:val="hybridMultilevel"/>
    <w:tmpl w:val="C94AD96A"/>
    <w:lvl w:ilvl="0" w:tplc="F68C1D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15:restartNumberingAfterBreak="0">
    <w:nsid w:val="4A9B732C"/>
    <w:multiLevelType w:val="hybridMultilevel"/>
    <w:tmpl w:val="67464B1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D184552"/>
    <w:multiLevelType w:val="hybridMultilevel"/>
    <w:tmpl w:val="3EFA7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42D26ED"/>
    <w:multiLevelType w:val="hybridMultilevel"/>
    <w:tmpl w:val="A7C4B7AA"/>
    <w:lvl w:ilvl="0" w:tplc="C8701150">
      <w:start w:val="1"/>
      <w:numFmt w:val="bullet"/>
      <w:lvlText w:val="-"/>
      <w:lvlJc w:val="left"/>
      <w:pPr>
        <w:ind w:left="720" w:hanging="360"/>
      </w:pPr>
      <w:rPr>
        <w:rFonts w:ascii="Arial" w:eastAsia="等线"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5"/>
  </w:num>
  <w:num w:numId="6">
    <w:abstractNumId w:val="9"/>
  </w:num>
  <w:num w:numId="7">
    <w:abstractNumId w:val="10"/>
  </w:num>
  <w:num w:numId="8">
    <w:abstractNumId w:val="2"/>
  </w:num>
  <w:num w:numId="9">
    <w:abstractNumId w:val="8"/>
  </w:num>
  <w:num w:numId="10">
    <w:abstractNumId w:val="13"/>
  </w:num>
  <w:num w:numId="11">
    <w:abstractNumId w:val="3"/>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2"/>
  </w:num>
  <w:num w:numId="15">
    <w:abstractNumId w:val="7"/>
  </w:num>
  <w:num w:numId="16">
    <w:abstractNumId w:val="11"/>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06DBC"/>
    <w:rsid w:val="0001601F"/>
    <w:rsid w:val="00016557"/>
    <w:rsid w:val="0001782C"/>
    <w:rsid w:val="00023C40"/>
    <w:rsid w:val="00033397"/>
    <w:rsid w:val="00036425"/>
    <w:rsid w:val="00040095"/>
    <w:rsid w:val="000416AD"/>
    <w:rsid w:val="00056465"/>
    <w:rsid w:val="00057570"/>
    <w:rsid w:val="00065268"/>
    <w:rsid w:val="00071320"/>
    <w:rsid w:val="00073C9C"/>
    <w:rsid w:val="000749F9"/>
    <w:rsid w:val="00076412"/>
    <w:rsid w:val="00080512"/>
    <w:rsid w:val="00090468"/>
    <w:rsid w:val="00094568"/>
    <w:rsid w:val="000A28D7"/>
    <w:rsid w:val="000B125C"/>
    <w:rsid w:val="000B26F4"/>
    <w:rsid w:val="000B7BCF"/>
    <w:rsid w:val="000C522B"/>
    <w:rsid w:val="000D58AB"/>
    <w:rsid w:val="00107B82"/>
    <w:rsid w:val="00107DE8"/>
    <w:rsid w:val="00112F1A"/>
    <w:rsid w:val="0012163B"/>
    <w:rsid w:val="001323D5"/>
    <w:rsid w:val="00145075"/>
    <w:rsid w:val="0015441F"/>
    <w:rsid w:val="001741A0"/>
    <w:rsid w:val="00175FA0"/>
    <w:rsid w:val="0018537D"/>
    <w:rsid w:val="00194CD0"/>
    <w:rsid w:val="00195CFE"/>
    <w:rsid w:val="001A4FCE"/>
    <w:rsid w:val="001B49C9"/>
    <w:rsid w:val="001C0A79"/>
    <w:rsid w:val="001C1943"/>
    <w:rsid w:val="001C23F4"/>
    <w:rsid w:val="001C4F79"/>
    <w:rsid w:val="001D735D"/>
    <w:rsid w:val="001E101E"/>
    <w:rsid w:val="001E5EB0"/>
    <w:rsid w:val="001E739C"/>
    <w:rsid w:val="001F168B"/>
    <w:rsid w:val="001F7831"/>
    <w:rsid w:val="00204045"/>
    <w:rsid w:val="0020712B"/>
    <w:rsid w:val="00222ACC"/>
    <w:rsid w:val="00223FB5"/>
    <w:rsid w:val="0022606D"/>
    <w:rsid w:val="00231728"/>
    <w:rsid w:val="002343DE"/>
    <w:rsid w:val="00244A05"/>
    <w:rsid w:val="00250404"/>
    <w:rsid w:val="0025193C"/>
    <w:rsid w:val="00256B74"/>
    <w:rsid w:val="00257AF0"/>
    <w:rsid w:val="002610D8"/>
    <w:rsid w:val="002717A5"/>
    <w:rsid w:val="002747EC"/>
    <w:rsid w:val="0028457B"/>
    <w:rsid w:val="002855BF"/>
    <w:rsid w:val="002A2459"/>
    <w:rsid w:val="002B1D5B"/>
    <w:rsid w:val="002B2988"/>
    <w:rsid w:val="002C45E1"/>
    <w:rsid w:val="002D56B0"/>
    <w:rsid w:val="002D6BE0"/>
    <w:rsid w:val="002D7720"/>
    <w:rsid w:val="002E1F63"/>
    <w:rsid w:val="002F0528"/>
    <w:rsid w:val="002F0D22"/>
    <w:rsid w:val="00311B17"/>
    <w:rsid w:val="003172DC"/>
    <w:rsid w:val="00325AE3"/>
    <w:rsid w:val="00326069"/>
    <w:rsid w:val="003435CB"/>
    <w:rsid w:val="0035462D"/>
    <w:rsid w:val="00356535"/>
    <w:rsid w:val="0036459E"/>
    <w:rsid w:val="00364B41"/>
    <w:rsid w:val="00383096"/>
    <w:rsid w:val="0039346C"/>
    <w:rsid w:val="003A090C"/>
    <w:rsid w:val="003A41EF"/>
    <w:rsid w:val="003B40AD"/>
    <w:rsid w:val="003C4E37"/>
    <w:rsid w:val="003D0FD0"/>
    <w:rsid w:val="003E16BE"/>
    <w:rsid w:val="003E25CF"/>
    <w:rsid w:val="003E5640"/>
    <w:rsid w:val="003F1A60"/>
    <w:rsid w:val="003F4E28"/>
    <w:rsid w:val="004006E8"/>
    <w:rsid w:val="00401855"/>
    <w:rsid w:val="004307C5"/>
    <w:rsid w:val="00446C3A"/>
    <w:rsid w:val="00457DAD"/>
    <w:rsid w:val="00465587"/>
    <w:rsid w:val="0047151B"/>
    <w:rsid w:val="00474815"/>
    <w:rsid w:val="00477455"/>
    <w:rsid w:val="00487761"/>
    <w:rsid w:val="004969A7"/>
    <w:rsid w:val="004A1F7B"/>
    <w:rsid w:val="004A3B23"/>
    <w:rsid w:val="004A5D36"/>
    <w:rsid w:val="004B39D3"/>
    <w:rsid w:val="004B62F1"/>
    <w:rsid w:val="004C18BC"/>
    <w:rsid w:val="004C3DAE"/>
    <w:rsid w:val="004C44D2"/>
    <w:rsid w:val="004D3578"/>
    <w:rsid w:val="004D380D"/>
    <w:rsid w:val="004E213A"/>
    <w:rsid w:val="004F4540"/>
    <w:rsid w:val="004F73A7"/>
    <w:rsid w:val="00503171"/>
    <w:rsid w:val="00505C65"/>
    <w:rsid w:val="00505D9D"/>
    <w:rsid w:val="00506C28"/>
    <w:rsid w:val="00507A42"/>
    <w:rsid w:val="00514DC5"/>
    <w:rsid w:val="00516769"/>
    <w:rsid w:val="00534DA0"/>
    <w:rsid w:val="00537809"/>
    <w:rsid w:val="0054218C"/>
    <w:rsid w:val="00543E6C"/>
    <w:rsid w:val="00565087"/>
    <w:rsid w:val="0056573F"/>
    <w:rsid w:val="00571163"/>
    <w:rsid w:val="00571279"/>
    <w:rsid w:val="00577689"/>
    <w:rsid w:val="00585104"/>
    <w:rsid w:val="00586287"/>
    <w:rsid w:val="00586490"/>
    <w:rsid w:val="00597A80"/>
    <w:rsid w:val="005A13AB"/>
    <w:rsid w:val="005A219F"/>
    <w:rsid w:val="005A49C6"/>
    <w:rsid w:val="005B32DF"/>
    <w:rsid w:val="005C194C"/>
    <w:rsid w:val="005C766E"/>
    <w:rsid w:val="005C7CD5"/>
    <w:rsid w:val="005D3126"/>
    <w:rsid w:val="005E2B1B"/>
    <w:rsid w:val="005F0C97"/>
    <w:rsid w:val="005F388B"/>
    <w:rsid w:val="00611566"/>
    <w:rsid w:val="006254B7"/>
    <w:rsid w:val="00633451"/>
    <w:rsid w:val="00640DC2"/>
    <w:rsid w:val="00646D99"/>
    <w:rsid w:val="00651433"/>
    <w:rsid w:val="00656910"/>
    <w:rsid w:val="006574C0"/>
    <w:rsid w:val="006602E2"/>
    <w:rsid w:val="0067378D"/>
    <w:rsid w:val="006846DD"/>
    <w:rsid w:val="0069178B"/>
    <w:rsid w:val="00694BDA"/>
    <w:rsid w:val="00696821"/>
    <w:rsid w:val="006B5B8D"/>
    <w:rsid w:val="006C66D8"/>
    <w:rsid w:val="006C7065"/>
    <w:rsid w:val="006D1E24"/>
    <w:rsid w:val="006D35DE"/>
    <w:rsid w:val="006E1057"/>
    <w:rsid w:val="006E1417"/>
    <w:rsid w:val="006E5ECE"/>
    <w:rsid w:val="006F6A2C"/>
    <w:rsid w:val="00702105"/>
    <w:rsid w:val="007069DC"/>
    <w:rsid w:val="00710201"/>
    <w:rsid w:val="0071188A"/>
    <w:rsid w:val="00714FC4"/>
    <w:rsid w:val="0072073A"/>
    <w:rsid w:val="007342B5"/>
    <w:rsid w:val="00734A5B"/>
    <w:rsid w:val="007352FF"/>
    <w:rsid w:val="0074414C"/>
    <w:rsid w:val="00744E76"/>
    <w:rsid w:val="007538E1"/>
    <w:rsid w:val="00755F84"/>
    <w:rsid w:val="00756F69"/>
    <w:rsid w:val="00757D40"/>
    <w:rsid w:val="007662B5"/>
    <w:rsid w:val="00772DE8"/>
    <w:rsid w:val="00781F0F"/>
    <w:rsid w:val="0078727C"/>
    <w:rsid w:val="0079049D"/>
    <w:rsid w:val="00791A6A"/>
    <w:rsid w:val="00793DC5"/>
    <w:rsid w:val="00796823"/>
    <w:rsid w:val="007A02BA"/>
    <w:rsid w:val="007A2E55"/>
    <w:rsid w:val="007B18D8"/>
    <w:rsid w:val="007C095F"/>
    <w:rsid w:val="007C2DD0"/>
    <w:rsid w:val="007C5DD3"/>
    <w:rsid w:val="007D0568"/>
    <w:rsid w:val="007F03C4"/>
    <w:rsid w:val="007F2E08"/>
    <w:rsid w:val="008024FA"/>
    <w:rsid w:val="008028A4"/>
    <w:rsid w:val="00813245"/>
    <w:rsid w:val="00826912"/>
    <w:rsid w:val="00840DE0"/>
    <w:rsid w:val="00847CD0"/>
    <w:rsid w:val="008502E5"/>
    <w:rsid w:val="00853338"/>
    <w:rsid w:val="008607A8"/>
    <w:rsid w:val="0086354A"/>
    <w:rsid w:val="008768CA"/>
    <w:rsid w:val="00877EF9"/>
    <w:rsid w:val="00880559"/>
    <w:rsid w:val="0088454F"/>
    <w:rsid w:val="008B5306"/>
    <w:rsid w:val="008B54E8"/>
    <w:rsid w:val="008B70DD"/>
    <w:rsid w:val="008C2E2A"/>
    <w:rsid w:val="008C3057"/>
    <w:rsid w:val="008C3891"/>
    <w:rsid w:val="008D2E4D"/>
    <w:rsid w:val="008D476E"/>
    <w:rsid w:val="008D4B12"/>
    <w:rsid w:val="008D6FD1"/>
    <w:rsid w:val="008E0664"/>
    <w:rsid w:val="008E2A53"/>
    <w:rsid w:val="008F0C52"/>
    <w:rsid w:val="008F1509"/>
    <w:rsid w:val="008F396F"/>
    <w:rsid w:val="008F3DCD"/>
    <w:rsid w:val="0090271F"/>
    <w:rsid w:val="00902DB9"/>
    <w:rsid w:val="0090466A"/>
    <w:rsid w:val="00905E5A"/>
    <w:rsid w:val="00923655"/>
    <w:rsid w:val="00925527"/>
    <w:rsid w:val="00933025"/>
    <w:rsid w:val="009339CB"/>
    <w:rsid w:val="00936071"/>
    <w:rsid w:val="009376CD"/>
    <w:rsid w:val="00940212"/>
    <w:rsid w:val="00942EC2"/>
    <w:rsid w:val="00950834"/>
    <w:rsid w:val="00961B32"/>
    <w:rsid w:val="00962509"/>
    <w:rsid w:val="00970DB3"/>
    <w:rsid w:val="00974BB0"/>
    <w:rsid w:val="00975BA7"/>
    <w:rsid w:val="00975BCD"/>
    <w:rsid w:val="009818A2"/>
    <w:rsid w:val="009829CA"/>
    <w:rsid w:val="00983600"/>
    <w:rsid w:val="00986942"/>
    <w:rsid w:val="00987578"/>
    <w:rsid w:val="00987E49"/>
    <w:rsid w:val="009928A9"/>
    <w:rsid w:val="009A0421"/>
    <w:rsid w:val="009A0AF3"/>
    <w:rsid w:val="009A17CC"/>
    <w:rsid w:val="009A4169"/>
    <w:rsid w:val="009A723B"/>
    <w:rsid w:val="009A7D41"/>
    <w:rsid w:val="009B07CD"/>
    <w:rsid w:val="009B378F"/>
    <w:rsid w:val="009B5095"/>
    <w:rsid w:val="009B50C2"/>
    <w:rsid w:val="009C19E9"/>
    <w:rsid w:val="009D74A6"/>
    <w:rsid w:val="009E0E87"/>
    <w:rsid w:val="009E2617"/>
    <w:rsid w:val="00A06757"/>
    <w:rsid w:val="00A10F02"/>
    <w:rsid w:val="00A11E2B"/>
    <w:rsid w:val="00A17176"/>
    <w:rsid w:val="00A204CA"/>
    <w:rsid w:val="00A209D6"/>
    <w:rsid w:val="00A22738"/>
    <w:rsid w:val="00A36F5F"/>
    <w:rsid w:val="00A430EC"/>
    <w:rsid w:val="00A46BCB"/>
    <w:rsid w:val="00A53724"/>
    <w:rsid w:val="00A54B2B"/>
    <w:rsid w:val="00A66A0E"/>
    <w:rsid w:val="00A70142"/>
    <w:rsid w:val="00A703B6"/>
    <w:rsid w:val="00A705CE"/>
    <w:rsid w:val="00A82346"/>
    <w:rsid w:val="00A850DA"/>
    <w:rsid w:val="00A95F7E"/>
    <w:rsid w:val="00A9671C"/>
    <w:rsid w:val="00AA1553"/>
    <w:rsid w:val="00AB31C4"/>
    <w:rsid w:val="00AC11F0"/>
    <w:rsid w:val="00AC4687"/>
    <w:rsid w:val="00AD0C73"/>
    <w:rsid w:val="00B05380"/>
    <w:rsid w:val="00B05962"/>
    <w:rsid w:val="00B05E71"/>
    <w:rsid w:val="00B15449"/>
    <w:rsid w:val="00B16C2F"/>
    <w:rsid w:val="00B27303"/>
    <w:rsid w:val="00B31454"/>
    <w:rsid w:val="00B32AE5"/>
    <w:rsid w:val="00B37A8E"/>
    <w:rsid w:val="00B4317C"/>
    <w:rsid w:val="00B47FD1"/>
    <w:rsid w:val="00B516BB"/>
    <w:rsid w:val="00B63E0F"/>
    <w:rsid w:val="00B67659"/>
    <w:rsid w:val="00B70E92"/>
    <w:rsid w:val="00B7538C"/>
    <w:rsid w:val="00B76C7E"/>
    <w:rsid w:val="00B777C7"/>
    <w:rsid w:val="00B84DB2"/>
    <w:rsid w:val="00B92CC8"/>
    <w:rsid w:val="00BA7863"/>
    <w:rsid w:val="00BB650B"/>
    <w:rsid w:val="00BC3555"/>
    <w:rsid w:val="00BC6CF4"/>
    <w:rsid w:val="00BD2C22"/>
    <w:rsid w:val="00BD54EF"/>
    <w:rsid w:val="00C0435A"/>
    <w:rsid w:val="00C06ABB"/>
    <w:rsid w:val="00C12B51"/>
    <w:rsid w:val="00C133FD"/>
    <w:rsid w:val="00C14CC6"/>
    <w:rsid w:val="00C24650"/>
    <w:rsid w:val="00C25465"/>
    <w:rsid w:val="00C33079"/>
    <w:rsid w:val="00C51FA8"/>
    <w:rsid w:val="00C55A12"/>
    <w:rsid w:val="00C60925"/>
    <w:rsid w:val="00C6553E"/>
    <w:rsid w:val="00C80609"/>
    <w:rsid w:val="00C80F0F"/>
    <w:rsid w:val="00C83A13"/>
    <w:rsid w:val="00C83B84"/>
    <w:rsid w:val="00C86F10"/>
    <w:rsid w:val="00C9068C"/>
    <w:rsid w:val="00C92967"/>
    <w:rsid w:val="00C93767"/>
    <w:rsid w:val="00C958E8"/>
    <w:rsid w:val="00CA3D0C"/>
    <w:rsid w:val="00CA654B"/>
    <w:rsid w:val="00CB72B8"/>
    <w:rsid w:val="00CD0BA8"/>
    <w:rsid w:val="00CD4C7B"/>
    <w:rsid w:val="00CD58FE"/>
    <w:rsid w:val="00CF4991"/>
    <w:rsid w:val="00D11BA6"/>
    <w:rsid w:val="00D169B7"/>
    <w:rsid w:val="00D27A20"/>
    <w:rsid w:val="00D33BE3"/>
    <w:rsid w:val="00D3792D"/>
    <w:rsid w:val="00D54820"/>
    <w:rsid w:val="00D55E47"/>
    <w:rsid w:val="00D62E19"/>
    <w:rsid w:val="00D6477C"/>
    <w:rsid w:val="00D67CD1"/>
    <w:rsid w:val="00D738D6"/>
    <w:rsid w:val="00D80795"/>
    <w:rsid w:val="00D854BE"/>
    <w:rsid w:val="00D87E00"/>
    <w:rsid w:val="00D9134D"/>
    <w:rsid w:val="00D93C15"/>
    <w:rsid w:val="00D96D11"/>
    <w:rsid w:val="00D970FA"/>
    <w:rsid w:val="00DA1B99"/>
    <w:rsid w:val="00DA7A03"/>
    <w:rsid w:val="00DB0DB8"/>
    <w:rsid w:val="00DB1818"/>
    <w:rsid w:val="00DC155B"/>
    <w:rsid w:val="00DC309B"/>
    <w:rsid w:val="00DC39D2"/>
    <w:rsid w:val="00DC4DA2"/>
    <w:rsid w:val="00DC5261"/>
    <w:rsid w:val="00DC7B5D"/>
    <w:rsid w:val="00DE1919"/>
    <w:rsid w:val="00DE25D2"/>
    <w:rsid w:val="00DF5D51"/>
    <w:rsid w:val="00DF7C20"/>
    <w:rsid w:val="00E0224F"/>
    <w:rsid w:val="00E038FB"/>
    <w:rsid w:val="00E11ED5"/>
    <w:rsid w:val="00E168C5"/>
    <w:rsid w:val="00E16FDE"/>
    <w:rsid w:val="00E46240"/>
    <w:rsid w:val="00E46C08"/>
    <w:rsid w:val="00E471CF"/>
    <w:rsid w:val="00E616A8"/>
    <w:rsid w:val="00E62835"/>
    <w:rsid w:val="00E62AC2"/>
    <w:rsid w:val="00E6480E"/>
    <w:rsid w:val="00E703A9"/>
    <w:rsid w:val="00E77645"/>
    <w:rsid w:val="00E83669"/>
    <w:rsid w:val="00E83697"/>
    <w:rsid w:val="00E83D91"/>
    <w:rsid w:val="00E859B6"/>
    <w:rsid w:val="00E86512"/>
    <w:rsid w:val="00E92242"/>
    <w:rsid w:val="00E97DF1"/>
    <w:rsid w:val="00EA0569"/>
    <w:rsid w:val="00EA66C9"/>
    <w:rsid w:val="00EB5D32"/>
    <w:rsid w:val="00EC33E7"/>
    <w:rsid w:val="00EC4A25"/>
    <w:rsid w:val="00EE11A0"/>
    <w:rsid w:val="00EF612C"/>
    <w:rsid w:val="00EF7985"/>
    <w:rsid w:val="00F025A2"/>
    <w:rsid w:val="00F036E9"/>
    <w:rsid w:val="00F07388"/>
    <w:rsid w:val="00F15E72"/>
    <w:rsid w:val="00F2026E"/>
    <w:rsid w:val="00F21E73"/>
    <w:rsid w:val="00F2210A"/>
    <w:rsid w:val="00F31372"/>
    <w:rsid w:val="00F34863"/>
    <w:rsid w:val="00F37743"/>
    <w:rsid w:val="00F54A3D"/>
    <w:rsid w:val="00F54CB0"/>
    <w:rsid w:val="00F579CD"/>
    <w:rsid w:val="00F63184"/>
    <w:rsid w:val="00F64F86"/>
    <w:rsid w:val="00F653B8"/>
    <w:rsid w:val="00F6622B"/>
    <w:rsid w:val="00F7049B"/>
    <w:rsid w:val="00F71B89"/>
    <w:rsid w:val="00F7353C"/>
    <w:rsid w:val="00F76F8F"/>
    <w:rsid w:val="00F87257"/>
    <w:rsid w:val="00F941DF"/>
    <w:rsid w:val="00FA1266"/>
    <w:rsid w:val="00FB35EB"/>
    <w:rsid w:val="00FB36FA"/>
    <w:rsid w:val="00FC1192"/>
    <w:rsid w:val="00FD0672"/>
    <w:rsid w:val="00FE0F13"/>
    <w:rsid w:val="00FE106D"/>
    <w:rsid w:val="00FE251B"/>
    <w:rsid w:val="00FE4A4E"/>
    <w:rsid w:val="00FE7B20"/>
    <w:rsid w:val="00FF516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A5EBA98E-8162-4161-BBD4-350FBA8331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qFormat/>
    <w:rsid w:val="001323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D11BA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11BA6"/>
    <w:rPr>
      <w:rFonts w:ascii="Arial" w:eastAsia="MS Mincho" w:hAnsi="Arial"/>
      <w:szCs w:val="24"/>
    </w:rPr>
  </w:style>
  <w:style w:type="character" w:styleId="CommentReference">
    <w:name w:val="annotation reference"/>
    <w:basedOn w:val="DefaultParagraphFont"/>
    <w:rsid w:val="00107B82"/>
    <w:rPr>
      <w:sz w:val="16"/>
      <w:szCs w:val="16"/>
    </w:rPr>
  </w:style>
  <w:style w:type="paragraph" w:styleId="CommentText">
    <w:name w:val="annotation text"/>
    <w:basedOn w:val="Normal"/>
    <w:link w:val="CommentTextChar"/>
    <w:rsid w:val="00107B82"/>
  </w:style>
  <w:style w:type="character" w:customStyle="1" w:styleId="CommentTextChar">
    <w:name w:val="Comment Text Char"/>
    <w:basedOn w:val="DefaultParagraphFont"/>
    <w:link w:val="CommentText"/>
    <w:rsid w:val="00107B82"/>
    <w:rPr>
      <w:lang w:eastAsia="en-US"/>
    </w:rPr>
  </w:style>
  <w:style w:type="paragraph" w:styleId="CommentSubject">
    <w:name w:val="annotation subject"/>
    <w:basedOn w:val="CommentText"/>
    <w:next w:val="CommentText"/>
    <w:link w:val="CommentSubjectChar"/>
    <w:rsid w:val="00107B82"/>
    <w:rPr>
      <w:b/>
      <w:bCs/>
    </w:rPr>
  </w:style>
  <w:style w:type="character" w:customStyle="1" w:styleId="CommentSubjectChar">
    <w:name w:val="Comment Subject Char"/>
    <w:basedOn w:val="CommentTextChar"/>
    <w:link w:val="CommentSubject"/>
    <w:rsid w:val="00107B82"/>
    <w:rPr>
      <w:b/>
      <w:bCs/>
      <w:lang w:eastAsia="en-US"/>
    </w:rPr>
  </w:style>
  <w:style w:type="paragraph" w:styleId="Revision">
    <w:name w:val="Revision"/>
    <w:hidden/>
    <w:uiPriority w:val="99"/>
    <w:semiHidden/>
    <w:rsid w:val="00987578"/>
    <w:rPr>
      <w:lang w:eastAsia="en-US"/>
    </w:rPr>
  </w:style>
  <w:style w:type="character" w:customStyle="1" w:styleId="B1Char">
    <w:name w:val="B1 Char"/>
    <w:link w:val="B1"/>
    <w:qFormat/>
    <w:locked/>
    <w:rsid w:val="00B4317C"/>
    <w:rPr>
      <w:lang w:eastAsia="en-US"/>
    </w:rPr>
  </w:style>
  <w:style w:type="character" w:customStyle="1" w:styleId="TALChar">
    <w:name w:val="TAL Char"/>
    <w:link w:val="TAL"/>
    <w:qFormat/>
    <w:rsid w:val="00A850DA"/>
    <w:rPr>
      <w:rFonts w:ascii="Arial" w:hAnsi="Arial"/>
      <w:sz w:val="18"/>
      <w:lang w:eastAsia="en-US"/>
    </w:rPr>
  </w:style>
  <w:style w:type="character" w:customStyle="1" w:styleId="TAHChar">
    <w:name w:val="TAH Char"/>
    <w:link w:val="TAH"/>
    <w:qFormat/>
    <w:rsid w:val="00A850DA"/>
    <w:rPr>
      <w:rFonts w:ascii="Arial" w:hAnsi="Arial"/>
      <w:b/>
      <w:sz w:val="18"/>
      <w:lang w:eastAsia="en-US"/>
    </w:rPr>
  </w:style>
  <w:style w:type="character" w:customStyle="1" w:styleId="TALCar">
    <w:name w:val="TAL Car"/>
    <w:qFormat/>
    <w:rsid w:val="009B50C2"/>
    <w:rPr>
      <w:rFonts w:ascii="Arial" w:eastAsia="Times New Roman" w:hAnsi="Arial"/>
      <w:sz w:val="18"/>
      <w:lang w:val="en-GB" w:eastAsia="ja-JP"/>
    </w:rPr>
  </w:style>
  <w:style w:type="character" w:customStyle="1" w:styleId="TAHCar">
    <w:name w:val="TAH Car"/>
    <w:qFormat/>
    <w:locked/>
    <w:rsid w:val="009B50C2"/>
    <w:rPr>
      <w:rFonts w:ascii="Arial" w:eastAsia="Times New Roman" w:hAnsi="Arial"/>
      <w:b/>
      <w:sz w:val="18"/>
      <w:lang w:val="en-GB" w:eastAsia="ja-JP"/>
    </w:rPr>
  </w:style>
  <w:style w:type="character" w:customStyle="1" w:styleId="THChar">
    <w:name w:val="TH Char"/>
    <w:link w:val="TH"/>
    <w:qFormat/>
    <w:rsid w:val="009B50C2"/>
    <w:rPr>
      <w:rFonts w:ascii="Arial" w:hAnsi="Arial"/>
      <w:b/>
      <w:lang w:eastAsia="en-US"/>
    </w:rPr>
  </w:style>
  <w:style w:type="paragraph" w:styleId="ListParagraph">
    <w:name w:val="List Paragraph"/>
    <w:basedOn w:val="Normal"/>
    <w:uiPriority w:val="34"/>
    <w:qFormat/>
    <w:rsid w:val="00474815"/>
    <w:pPr>
      <w:ind w:left="720"/>
      <w:contextualSpacing/>
    </w:pPr>
  </w:style>
  <w:style w:type="character" w:customStyle="1" w:styleId="PLChar">
    <w:name w:val="PL Char"/>
    <w:link w:val="PL"/>
    <w:qFormat/>
    <w:locked/>
    <w:rsid w:val="00586490"/>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3367776">
      <w:bodyDiv w:val="1"/>
      <w:marLeft w:val="0"/>
      <w:marRight w:val="0"/>
      <w:marTop w:val="0"/>
      <w:marBottom w:val="0"/>
      <w:divBdr>
        <w:top w:val="none" w:sz="0" w:space="0" w:color="auto"/>
        <w:left w:val="none" w:sz="0" w:space="0" w:color="auto"/>
        <w:bottom w:val="none" w:sz="0" w:space="0" w:color="auto"/>
        <w:right w:val="none" w:sz="0" w:space="0" w:color="auto"/>
      </w:divBdr>
    </w:div>
    <w:div w:id="500464647">
      <w:bodyDiv w:val="1"/>
      <w:marLeft w:val="0"/>
      <w:marRight w:val="0"/>
      <w:marTop w:val="0"/>
      <w:marBottom w:val="0"/>
      <w:divBdr>
        <w:top w:val="none" w:sz="0" w:space="0" w:color="auto"/>
        <w:left w:val="none" w:sz="0" w:space="0" w:color="auto"/>
        <w:bottom w:val="none" w:sz="0" w:space="0" w:color="auto"/>
        <w:right w:val="none" w:sz="0" w:space="0" w:color="auto"/>
      </w:divBdr>
    </w:div>
    <w:div w:id="867447293">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02199054">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814962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5AIRPNAIUNRU-859666464-14654</_dlc_DocId>
    <_dlc_DocIdUrl xmlns="71c5aaf6-e6ce-465b-b873-5148d2a4c105">
      <Url>https://nokia.sharepoint.com/sites/c5g/e2earch/_layouts/15/DocIdRedir.aspx?ID=5AIRPNAIUNRU-859666464-14654</Url>
      <Description>5AIRPNAIUNRU-859666464-14654</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 ds:uri="83f22d2f-d16e-4be6-ad4f-29fa0b067c3c"/>
  </ds:schemaRefs>
</ds:datastoreItem>
</file>

<file path=customXml/itemProps2.xml><?xml version="1.0" encoding="utf-8"?>
<ds:datastoreItem xmlns:ds="http://schemas.openxmlformats.org/officeDocument/2006/customXml" ds:itemID="{73DCF63A-C19A-4B0E-A779-DA8C713FA262}">
  <ds:schemaRefs>
    <ds:schemaRef ds:uri="http://schemas.openxmlformats.org/officeDocument/2006/bibliography"/>
  </ds:schemaRefs>
</ds:datastoreItem>
</file>

<file path=customXml/itemProps3.xml><?xml version="1.0" encoding="utf-8"?>
<ds:datastoreItem xmlns:ds="http://schemas.openxmlformats.org/officeDocument/2006/customXml" ds:itemID="{00D11D3D-922E-4F59-BB1A-5CBA2C560B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6.xml><?xml version="1.0" encoding="utf-8"?>
<ds:datastoreItem xmlns:ds="http://schemas.openxmlformats.org/officeDocument/2006/customXml" ds:itemID="{F12D86AF-1246-4760-9763-A448F936F82C}">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1071</TotalTime>
  <Pages>4</Pages>
  <Words>1634</Words>
  <Characters>9313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10926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RAN2 #123</cp:lastModifiedBy>
  <cp:revision>23</cp:revision>
  <dcterms:created xsi:type="dcterms:W3CDTF">2023-05-12T03:20:00Z</dcterms:created>
  <dcterms:modified xsi:type="dcterms:W3CDTF">2023-08-11T05:11:00Z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c9d9e62c-b7e8-4bf6-9a1f-ad79b3c2eb24</vt:lpwstr>
  </property>
  <property fmtid="{D5CDD505-2E9C-101B-9397-08002B2CF9AE}" pid="4" name="MediaServiceImageTags">
    <vt:lpwstr/>
  </property>
</Properties>
</file>